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DCDB" w14:textId="3A72D2F3" w:rsidR="00750A57" w:rsidRPr="00463362" w:rsidRDefault="00750A57" w:rsidP="00750A57">
      <w:pPr>
        <w:jc w:val="both"/>
        <w:rPr>
          <w:rFonts w:ascii="Verdana" w:hAnsi="Verdana"/>
          <w:b/>
          <w:sz w:val="24"/>
          <w:szCs w:val="24"/>
          <w:u w:val="single"/>
        </w:rPr>
      </w:pPr>
      <w:r w:rsidRPr="00463362">
        <w:rPr>
          <w:rFonts w:ascii="Verdana" w:hAnsi="Verdana"/>
          <w:b/>
          <w:sz w:val="24"/>
          <w:szCs w:val="24"/>
          <w:u w:val="single"/>
        </w:rPr>
        <w:t xml:space="preserve">COMMUNIQUE ISSUED AT THE END OF THE </w:t>
      </w:r>
      <w:r>
        <w:rPr>
          <w:rFonts w:ascii="Verdana" w:hAnsi="Verdana"/>
          <w:b/>
          <w:sz w:val="24"/>
          <w:szCs w:val="24"/>
          <w:u w:val="single"/>
        </w:rPr>
        <w:t>TWEL</w:t>
      </w:r>
      <w:r w:rsidR="004A45FE">
        <w:rPr>
          <w:rFonts w:ascii="Verdana" w:hAnsi="Verdana"/>
          <w:b/>
          <w:sz w:val="24"/>
          <w:szCs w:val="24"/>
          <w:u w:val="single"/>
        </w:rPr>
        <w:t>VE</w:t>
      </w:r>
      <w:r>
        <w:rPr>
          <w:rFonts w:ascii="Verdana" w:hAnsi="Verdana"/>
          <w:b/>
          <w:sz w:val="24"/>
          <w:szCs w:val="24"/>
          <w:u w:val="single"/>
        </w:rPr>
        <w:t xml:space="preserve">TH </w:t>
      </w:r>
      <w:r w:rsidR="004A45FE">
        <w:rPr>
          <w:rFonts w:ascii="Verdana" w:hAnsi="Verdana"/>
          <w:b/>
          <w:sz w:val="24"/>
          <w:szCs w:val="24"/>
          <w:u w:val="single"/>
        </w:rPr>
        <w:t>(12</w:t>
      </w:r>
      <w:r w:rsidR="004A45FE" w:rsidRPr="004A45FE">
        <w:rPr>
          <w:rFonts w:ascii="Verdana" w:hAnsi="Verdana"/>
          <w:b/>
          <w:sz w:val="24"/>
          <w:szCs w:val="24"/>
          <w:u w:val="single"/>
          <w:vertAlign w:val="superscript"/>
        </w:rPr>
        <w:t>TH</w:t>
      </w:r>
      <w:r w:rsidR="004A45FE">
        <w:rPr>
          <w:rFonts w:ascii="Verdana" w:hAnsi="Verdana"/>
          <w:b/>
          <w:sz w:val="24"/>
          <w:szCs w:val="24"/>
          <w:u w:val="single"/>
        </w:rPr>
        <w:t xml:space="preserve">) </w:t>
      </w:r>
      <w:r w:rsidRPr="00463362">
        <w:rPr>
          <w:rFonts w:ascii="Verdana" w:hAnsi="Verdana"/>
          <w:b/>
          <w:sz w:val="24"/>
          <w:szCs w:val="24"/>
          <w:u w:val="single"/>
        </w:rPr>
        <w:t>TECHNICAL SUB</w:t>
      </w:r>
      <w:r>
        <w:rPr>
          <w:rFonts w:ascii="Verdana" w:hAnsi="Verdana"/>
          <w:b/>
          <w:sz w:val="24"/>
          <w:szCs w:val="24"/>
          <w:u w:val="single"/>
        </w:rPr>
        <w:t>-</w:t>
      </w:r>
      <w:r w:rsidRPr="00463362">
        <w:rPr>
          <w:rFonts w:ascii="Verdana" w:hAnsi="Verdana"/>
          <w:b/>
          <w:sz w:val="24"/>
          <w:szCs w:val="24"/>
          <w:u w:val="single"/>
        </w:rPr>
        <w:t xml:space="preserve">COMMITTEE </w:t>
      </w:r>
      <w:r>
        <w:rPr>
          <w:rFonts w:ascii="Verdana" w:hAnsi="Verdana"/>
          <w:b/>
          <w:sz w:val="24"/>
          <w:szCs w:val="24"/>
          <w:u w:val="single"/>
        </w:rPr>
        <w:t xml:space="preserve">MEETING </w:t>
      </w:r>
      <w:r w:rsidRPr="00463362">
        <w:rPr>
          <w:rFonts w:ascii="Verdana" w:hAnsi="Verdana"/>
          <w:b/>
          <w:sz w:val="24"/>
          <w:szCs w:val="24"/>
          <w:u w:val="single"/>
        </w:rPr>
        <w:t xml:space="preserve">ON </w:t>
      </w:r>
      <w:r>
        <w:rPr>
          <w:rFonts w:ascii="Verdana" w:hAnsi="Verdana"/>
          <w:b/>
          <w:sz w:val="24"/>
          <w:szCs w:val="24"/>
          <w:u w:val="single"/>
        </w:rPr>
        <w:t xml:space="preserve">AVIATION </w:t>
      </w:r>
      <w:r w:rsidRPr="00463362">
        <w:rPr>
          <w:rFonts w:ascii="Verdana" w:hAnsi="Verdana"/>
          <w:b/>
          <w:sz w:val="24"/>
          <w:szCs w:val="24"/>
          <w:u w:val="single"/>
        </w:rPr>
        <w:t>DATA HARM</w:t>
      </w:r>
      <w:r>
        <w:rPr>
          <w:rFonts w:ascii="Verdana" w:hAnsi="Verdana"/>
          <w:b/>
          <w:sz w:val="24"/>
          <w:szCs w:val="24"/>
          <w:u w:val="single"/>
        </w:rPr>
        <w:t>ONIZATION, HOSTED BY THE FEDERAL AIRPORTS AUTHORITY OF NIGERIA</w:t>
      </w:r>
      <w:r w:rsidRPr="00463362">
        <w:rPr>
          <w:rFonts w:ascii="Verdana" w:hAnsi="Verdana"/>
          <w:b/>
          <w:sz w:val="24"/>
          <w:szCs w:val="24"/>
          <w:u w:val="single"/>
        </w:rPr>
        <w:t xml:space="preserve"> </w:t>
      </w:r>
      <w:r>
        <w:rPr>
          <w:rFonts w:ascii="Verdana" w:hAnsi="Verdana"/>
          <w:b/>
          <w:sz w:val="24"/>
          <w:szCs w:val="24"/>
          <w:u w:val="single"/>
        </w:rPr>
        <w:t xml:space="preserve">(FAAN) </w:t>
      </w:r>
      <w:r w:rsidRPr="00463362">
        <w:rPr>
          <w:rFonts w:ascii="Verdana" w:hAnsi="Verdana"/>
          <w:b/>
          <w:sz w:val="24"/>
          <w:szCs w:val="24"/>
          <w:u w:val="single"/>
        </w:rPr>
        <w:t>AT B</w:t>
      </w:r>
      <w:r>
        <w:rPr>
          <w:rFonts w:ascii="Verdana" w:hAnsi="Verdana"/>
          <w:b/>
          <w:sz w:val="24"/>
          <w:szCs w:val="24"/>
          <w:u w:val="single"/>
        </w:rPr>
        <w:t>EZER HALLS AND RESORT, SANGO OT</w:t>
      </w:r>
      <w:r w:rsidRPr="00463362">
        <w:rPr>
          <w:rFonts w:ascii="Verdana" w:hAnsi="Verdana"/>
          <w:b/>
          <w:sz w:val="24"/>
          <w:szCs w:val="24"/>
          <w:u w:val="single"/>
        </w:rPr>
        <w:t xml:space="preserve">A, OGUN STATE FROM MONDAY </w:t>
      </w:r>
      <w:r>
        <w:rPr>
          <w:rFonts w:ascii="Verdana" w:hAnsi="Verdana"/>
          <w:b/>
          <w:sz w:val="24"/>
          <w:szCs w:val="24"/>
          <w:u w:val="single"/>
        </w:rPr>
        <w:t>18</w:t>
      </w:r>
      <w:r w:rsidRPr="00457D0E">
        <w:rPr>
          <w:rFonts w:ascii="Verdana" w:hAnsi="Verdana"/>
          <w:b/>
          <w:sz w:val="24"/>
          <w:szCs w:val="24"/>
          <w:u w:val="single"/>
          <w:vertAlign w:val="superscript"/>
        </w:rPr>
        <w:t>TH</w:t>
      </w:r>
      <w:r>
        <w:rPr>
          <w:rFonts w:ascii="Verdana" w:hAnsi="Verdana"/>
          <w:b/>
          <w:sz w:val="24"/>
          <w:szCs w:val="24"/>
          <w:u w:val="single"/>
        </w:rPr>
        <w:t xml:space="preserve"> – FRIDAY 22</w:t>
      </w:r>
      <w:r>
        <w:rPr>
          <w:rFonts w:ascii="Verdana" w:hAnsi="Verdana"/>
          <w:b/>
          <w:sz w:val="24"/>
          <w:szCs w:val="24"/>
          <w:u w:val="single"/>
          <w:vertAlign w:val="superscript"/>
        </w:rPr>
        <w:t>ND</w:t>
      </w:r>
      <w:r>
        <w:rPr>
          <w:rFonts w:ascii="Verdana" w:hAnsi="Verdana"/>
          <w:b/>
          <w:sz w:val="24"/>
          <w:szCs w:val="24"/>
          <w:u w:val="single"/>
        </w:rPr>
        <w:t xml:space="preserve"> </w:t>
      </w:r>
      <w:r w:rsidR="00E726F2">
        <w:rPr>
          <w:rFonts w:ascii="Verdana" w:hAnsi="Verdana"/>
          <w:b/>
          <w:sz w:val="24"/>
          <w:szCs w:val="24"/>
          <w:u w:val="single"/>
        </w:rPr>
        <w:t>MARCH,</w:t>
      </w:r>
      <w:r>
        <w:rPr>
          <w:rFonts w:ascii="Verdana" w:hAnsi="Verdana"/>
          <w:b/>
          <w:sz w:val="24"/>
          <w:szCs w:val="24"/>
          <w:u w:val="single"/>
        </w:rPr>
        <w:t xml:space="preserve"> 2019</w:t>
      </w:r>
      <w:r w:rsidRPr="00463362">
        <w:rPr>
          <w:rFonts w:ascii="Verdana" w:hAnsi="Verdana"/>
          <w:b/>
          <w:sz w:val="24"/>
          <w:szCs w:val="24"/>
          <w:u w:val="single"/>
        </w:rPr>
        <w:t>.</w:t>
      </w:r>
    </w:p>
    <w:p w14:paraId="61A4803E" w14:textId="0605E591" w:rsidR="00750A57" w:rsidRPr="006B736C" w:rsidRDefault="00750A57" w:rsidP="00750A57">
      <w:pPr>
        <w:spacing w:line="240" w:lineRule="auto"/>
        <w:ind w:left="720" w:hanging="720"/>
        <w:jc w:val="both"/>
        <w:rPr>
          <w:rFonts w:ascii="Verdana" w:hAnsi="Verdana"/>
          <w:sz w:val="26"/>
          <w:szCs w:val="26"/>
        </w:rPr>
      </w:pPr>
      <w:r w:rsidRPr="006B736C">
        <w:rPr>
          <w:rFonts w:ascii="Verdana" w:hAnsi="Verdana"/>
          <w:sz w:val="26"/>
          <w:szCs w:val="26"/>
        </w:rPr>
        <w:t xml:space="preserve">1. </w:t>
      </w:r>
      <w:r w:rsidRPr="006B736C">
        <w:rPr>
          <w:rFonts w:ascii="Verdana" w:hAnsi="Verdana"/>
          <w:sz w:val="26"/>
          <w:szCs w:val="26"/>
        </w:rPr>
        <w:tab/>
        <w:t>The</w:t>
      </w:r>
      <w:r w:rsidR="00E726F2">
        <w:rPr>
          <w:rFonts w:ascii="Verdana" w:hAnsi="Verdana"/>
          <w:sz w:val="26"/>
          <w:szCs w:val="26"/>
        </w:rPr>
        <w:t xml:space="preserve"> </w:t>
      </w:r>
      <w:r w:rsidR="00E726F2" w:rsidRPr="006B736C">
        <w:rPr>
          <w:rFonts w:ascii="Verdana" w:hAnsi="Verdana"/>
          <w:sz w:val="26"/>
          <w:szCs w:val="26"/>
        </w:rPr>
        <w:t>1</w:t>
      </w:r>
      <w:r w:rsidR="00E726F2">
        <w:rPr>
          <w:rFonts w:ascii="Verdana" w:hAnsi="Verdana"/>
          <w:sz w:val="26"/>
          <w:szCs w:val="26"/>
        </w:rPr>
        <w:t>2</w:t>
      </w:r>
      <w:r w:rsidR="00E726F2" w:rsidRPr="006B736C">
        <w:rPr>
          <w:rFonts w:ascii="Verdana" w:hAnsi="Verdana"/>
          <w:sz w:val="26"/>
          <w:szCs w:val="26"/>
          <w:vertAlign w:val="superscript"/>
        </w:rPr>
        <w:t>th</w:t>
      </w:r>
      <w:r w:rsidR="00E726F2">
        <w:rPr>
          <w:rFonts w:ascii="Verdana" w:hAnsi="Verdana"/>
          <w:sz w:val="26"/>
          <w:szCs w:val="26"/>
          <w:vertAlign w:val="superscript"/>
        </w:rPr>
        <w:t xml:space="preserve"> </w:t>
      </w:r>
      <w:r w:rsidRPr="006B736C">
        <w:rPr>
          <w:rFonts w:ascii="Verdana" w:hAnsi="Verdana"/>
          <w:sz w:val="26"/>
          <w:szCs w:val="26"/>
        </w:rPr>
        <w:t>Technical Sub-Committee on Aviation Data Harmonization</w:t>
      </w:r>
      <w:r w:rsidR="00E726F2">
        <w:rPr>
          <w:rFonts w:ascii="Verdana" w:hAnsi="Verdana"/>
          <w:sz w:val="26"/>
          <w:szCs w:val="26"/>
        </w:rPr>
        <w:t xml:space="preserve"> meeting</w:t>
      </w:r>
      <w:r w:rsidRPr="006B736C">
        <w:rPr>
          <w:rFonts w:ascii="Verdana" w:hAnsi="Verdana"/>
          <w:sz w:val="26"/>
          <w:szCs w:val="26"/>
        </w:rPr>
        <w:t xml:space="preserve"> </w:t>
      </w:r>
      <w:r w:rsidR="00E726F2">
        <w:rPr>
          <w:rFonts w:ascii="Verdana" w:hAnsi="Verdana"/>
          <w:sz w:val="26"/>
          <w:szCs w:val="26"/>
        </w:rPr>
        <w:t xml:space="preserve">was </w:t>
      </w:r>
      <w:r w:rsidRPr="006B736C">
        <w:rPr>
          <w:rFonts w:ascii="Verdana" w:hAnsi="Verdana"/>
          <w:sz w:val="26"/>
          <w:szCs w:val="26"/>
        </w:rPr>
        <w:t xml:space="preserve">held from </w:t>
      </w:r>
      <w:r>
        <w:rPr>
          <w:rFonts w:ascii="Verdana" w:hAnsi="Verdana"/>
          <w:sz w:val="26"/>
          <w:szCs w:val="26"/>
        </w:rPr>
        <w:t>18</w:t>
      </w:r>
      <w:r w:rsidRPr="00457D0E">
        <w:rPr>
          <w:rFonts w:ascii="Verdana" w:hAnsi="Verdana"/>
          <w:sz w:val="26"/>
          <w:szCs w:val="26"/>
          <w:vertAlign w:val="superscript"/>
        </w:rPr>
        <w:t>th</w:t>
      </w:r>
      <w:r>
        <w:rPr>
          <w:rFonts w:ascii="Verdana" w:hAnsi="Verdana"/>
          <w:sz w:val="26"/>
          <w:szCs w:val="26"/>
        </w:rPr>
        <w:t xml:space="preserve"> </w:t>
      </w:r>
      <w:r w:rsidR="00E726F2">
        <w:rPr>
          <w:rFonts w:ascii="Verdana" w:hAnsi="Verdana"/>
          <w:sz w:val="26"/>
          <w:szCs w:val="26"/>
        </w:rPr>
        <w:t>-</w:t>
      </w:r>
      <w:r w:rsidRPr="006B736C">
        <w:rPr>
          <w:rFonts w:ascii="Verdana" w:hAnsi="Verdana"/>
          <w:sz w:val="26"/>
          <w:szCs w:val="26"/>
        </w:rPr>
        <w:t xml:space="preserve"> 2</w:t>
      </w:r>
      <w:r>
        <w:rPr>
          <w:rFonts w:ascii="Verdana" w:hAnsi="Verdana"/>
          <w:sz w:val="26"/>
          <w:szCs w:val="26"/>
        </w:rPr>
        <w:t>2</w:t>
      </w:r>
      <w:r>
        <w:rPr>
          <w:rFonts w:ascii="Verdana" w:hAnsi="Verdana"/>
          <w:sz w:val="26"/>
          <w:szCs w:val="26"/>
          <w:vertAlign w:val="superscript"/>
        </w:rPr>
        <w:t>nd</w:t>
      </w:r>
      <w:r w:rsidRPr="006B736C">
        <w:rPr>
          <w:rFonts w:ascii="Verdana" w:hAnsi="Verdana"/>
          <w:sz w:val="26"/>
          <w:szCs w:val="26"/>
        </w:rPr>
        <w:t xml:space="preserve"> </w:t>
      </w:r>
      <w:r>
        <w:rPr>
          <w:rFonts w:ascii="Verdana" w:hAnsi="Verdana"/>
          <w:sz w:val="26"/>
          <w:szCs w:val="26"/>
        </w:rPr>
        <w:t>March,</w:t>
      </w:r>
      <w:r w:rsidRPr="006B736C">
        <w:rPr>
          <w:rFonts w:ascii="Verdana" w:hAnsi="Verdana"/>
          <w:sz w:val="26"/>
          <w:szCs w:val="26"/>
        </w:rPr>
        <w:t xml:space="preserve"> 201</w:t>
      </w:r>
      <w:r>
        <w:rPr>
          <w:rFonts w:ascii="Verdana" w:hAnsi="Verdana"/>
          <w:sz w:val="26"/>
          <w:szCs w:val="26"/>
        </w:rPr>
        <w:t>9</w:t>
      </w:r>
      <w:r w:rsidR="00E726F2">
        <w:rPr>
          <w:rFonts w:ascii="Verdana" w:hAnsi="Verdana"/>
          <w:sz w:val="26"/>
          <w:szCs w:val="26"/>
        </w:rPr>
        <w:t>. The purpose was</w:t>
      </w:r>
      <w:r w:rsidRPr="006B736C">
        <w:rPr>
          <w:rFonts w:ascii="Verdana" w:hAnsi="Verdana"/>
          <w:sz w:val="26"/>
          <w:szCs w:val="26"/>
        </w:rPr>
        <w:t xml:space="preserve"> to reconcile</w:t>
      </w:r>
      <w:r w:rsidR="00E726F2">
        <w:rPr>
          <w:rFonts w:ascii="Verdana" w:hAnsi="Verdana"/>
          <w:sz w:val="26"/>
          <w:szCs w:val="26"/>
        </w:rPr>
        <w:t xml:space="preserve"> all</w:t>
      </w:r>
      <w:r w:rsidRPr="006B736C">
        <w:rPr>
          <w:rFonts w:ascii="Verdana" w:hAnsi="Verdana"/>
          <w:sz w:val="26"/>
          <w:szCs w:val="26"/>
        </w:rPr>
        <w:t xml:space="preserve"> air traffic data</w:t>
      </w:r>
      <w:r w:rsidR="00E726F2">
        <w:rPr>
          <w:rFonts w:ascii="Verdana" w:hAnsi="Verdana"/>
          <w:sz w:val="26"/>
          <w:szCs w:val="26"/>
        </w:rPr>
        <w:t xml:space="preserve"> on passengers, aircraft, cargo and mails movements for the period</w:t>
      </w:r>
      <w:r w:rsidRPr="006B736C">
        <w:rPr>
          <w:rFonts w:ascii="Verdana" w:hAnsi="Verdana"/>
          <w:sz w:val="26"/>
          <w:szCs w:val="26"/>
        </w:rPr>
        <w:t xml:space="preserve"> </w:t>
      </w:r>
      <w:r>
        <w:rPr>
          <w:rFonts w:ascii="Verdana" w:hAnsi="Verdana"/>
          <w:sz w:val="26"/>
          <w:szCs w:val="26"/>
        </w:rPr>
        <w:t>July to December</w:t>
      </w:r>
      <w:r w:rsidRPr="006B736C">
        <w:rPr>
          <w:rFonts w:ascii="Verdana" w:hAnsi="Verdana"/>
          <w:sz w:val="26"/>
          <w:szCs w:val="26"/>
        </w:rPr>
        <w:t>, 201</w:t>
      </w:r>
      <w:r>
        <w:rPr>
          <w:rFonts w:ascii="Verdana" w:hAnsi="Verdana"/>
          <w:sz w:val="26"/>
          <w:szCs w:val="26"/>
        </w:rPr>
        <w:t>8</w:t>
      </w:r>
      <w:r w:rsidRPr="006B736C">
        <w:rPr>
          <w:rFonts w:ascii="Verdana" w:hAnsi="Verdana"/>
          <w:sz w:val="26"/>
          <w:szCs w:val="26"/>
        </w:rPr>
        <w:t>.</w:t>
      </w:r>
    </w:p>
    <w:p w14:paraId="7ED8BDAF" w14:textId="449DF2B6" w:rsidR="00750A57" w:rsidRPr="006B736C" w:rsidRDefault="00750A57" w:rsidP="00750A57">
      <w:pPr>
        <w:spacing w:after="0" w:line="240" w:lineRule="auto"/>
        <w:jc w:val="both"/>
        <w:rPr>
          <w:rFonts w:ascii="Verdana" w:hAnsi="Verdana"/>
          <w:sz w:val="26"/>
          <w:szCs w:val="26"/>
        </w:rPr>
      </w:pPr>
      <w:r w:rsidRPr="006B736C">
        <w:rPr>
          <w:rFonts w:ascii="Verdana" w:hAnsi="Verdana"/>
          <w:sz w:val="26"/>
          <w:szCs w:val="26"/>
        </w:rPr>
        <w:t xml:space="preserve">2.  </w:t>
      </w:r>
      <w:r w:rsidRPr="006B736C">
        <w:rPr>
          <w:rFonts w:ascii="Verdana" w:hAnsi="Verdana"/>
          <w:sz w:val="26"/>
          <w:szCs w:val="26"/>
        </w:rPr>
        <w:tab/>
      </w:r>
      <w:r w:rsidR="00E726F2">
        <w:rPr>
          <w:rFonts w:ascii="Verdana" w:hAnsi="Verdana"/>
          <w:sz w:val="26"/>
          <w:szCs w:val="26"/>
        </w:rPr>
        <w:t xml:space="preserve">The following </w:t>
      </w:r>
      <w:r w:rsidRPr="006B736C">
        <w:rPr>
          <w:rFonts w:ascii="Verdana" w:hAnsi="Verdana"/>
          <w:sz w:val="26"/>
          <w:szCs w:val="26"/>
        </w:rPr>
        <w:t xml:space="preserve">Organizations </w:t>
      </w:r>
      <w:r w:rsidR="00E726F2">
        <w:rPr>
          <w:rFonts w:ascii="Verdana" w:hAnsi="Verdana"/>
          <w:sz w:val="26"/>
          <w:szCs w:val="26"/>
        </w:rPr>
        <w:t xml:space="preserve">were </w:t>
      </w:r>
      <w:r w:rsidRPr="006B736C">
        <w:rPr>
          <w:rFonts w:ascii="Verdana" w:hAnsi="Verdana"/>
          <w:sz w:val="26"/>
          <w:szCs w:val="26"/>
        </w:rPr>
        <w:t>in attendance:</w:t>
      </w:r>
    </w:p>
    <w:p w14:paraId="5BF1E9BE" w14:textId="4ED8101A" w:rsidR="00750A57" w:rsidRPr="006B736C" w:rsidRDefault="00750A57" w:rsidP="00750A57">
      <w:pPr>
        <w:pStyle w:val="ListParagraph"/>
        <w:numPr>
          <w:ilvl w:val="0"/>
          <w:numId w:val="1"/>
        </w:numPr>
        <w:spacing w:after="0" w:line="240" w:lineRule="auto"/>
        <w:jc w:val="both"/>
        <w:rPr>
          <w:rFonts w:ascii="Verdana" w:hAnsi="Verdana"/>
          <w:sz w:val="26"/>
          <w:szCs w:val="26"/>
        </w:rPr>
      </w:pPr>
      <w:r w:rsidRPr="006B736C">
        <w:rPr>
          <w:rFonts w:ascii="Verdana" w:hAnsi="Verdana"/>
          <w:sz w:val="26"/>
          <w:szCs w:val="26"/>
        </w:rPr>
        <w:t>Federal Ministry of Transportation</w:t>
      </w:r>
      <w:r w:rsidR="00E726F2">
        <w:rPr>
          <w:rFonts w:ascii="Verdana" w:hAnsi="Verdana"/>
          <w:sz w:val="26"/>
          <w:szCs w:val="26"/>
        </w:rPr>
        <w:t xml:space="preserve"> (</w:t>
      </w:r>
      <w:proofErr w:type="spellStart"/>
      <w:r w:rsidR="00E726F2">
        <w:rPr>
          <w:rFonts w:ascii="Verdana" w:hAnsi="Verdana"/>
          <w:sz w:val="26"/>
          <w:szCs w:val="26"/>
        </w:rPr>
        <w:t>FMoT</w:t>
      </w:r>
      <w:proofErr w:type="spellEnd"/>
      <w:r w:rsidR="00E726F2">
        <w:rPr>
          <w:rFonts w:ascii="Verdana" w:hAnsi="Verdana"/>
          <w:sz w:val="26"/>
          <w:szCs w:val="26"/>
        </w:rPr>
        <w:t xml:space="preserve">), </w:t>
      </w:r>
      <w:r w:rsidRPr="006B736C">
        <w:rPr>
          <w:rFonts w:ascii="Verdana" w:hAnsi="Verdana"/>
          <w:sz w:val="26"/>
          <w:szCs w:val="26"/>
        </w:rPr>
        <w:t xml:space="preserve">Aviation Sector; </w:t>
      </w:r>
    </w:p>
    <w:p w14:paraId="6AA111EF" w14:textId="77777777" w:rsidR="00750A57" w:rsidRPr="006B736C" w:rsidRDefault="00750A57" w:rsidP="00750A57">
      <w:pPr>
        <w:pStyle w:val="ListParagraph"/>
        <w:numPr>
          <w:ilvl w:val="0"/>
          <w:numId w:val="1"/>
        </w:numPr>
        <w:spacing w:after="0" w:line="240" w:lineRule="auto"/>
        <w:jc w:val="both"/>
        <w:rPr>
          <w:rFonts w:ascii="Verdana" w:hAnsi="Verdana"/>
          <w:sz w:val="26"/>
          <w:szCs w:val="26"/>
        </w:rPr>
      </w:pPr>
      <w:r w:rsidRPr="006B736C">
        <w:rPr>
          <w:rFonts w:ascii="Verdana" w:hAnsi="Verdana"/>
          <w:sz w:val="26"/>
          <w:szCs w:val="26"/>
        </w:rPr>
        <w:t>Nigerian Civil Aviation Authority (NCAA);</w:t>
      </w:r>
    </w:p>
    <w:p w14:paraId="4039FDF4" w14:textId="77777777" w:rsidR="00750A57" w:rsidRPr="006B736C" w:rsidRDefault="00750A57" w:rsidP="00750A57">
      <w:pPr>
        <w:pStyle w:val="ListParagraph"/>
        <w:numPr>
          <w:ilvl w:val="0"/>
          <w:numId w:val="1"/>
        </w:numPr>
        <w:spacing w:line="240" w:lineRule="auto"/>
        <w:jc w:val="both"/>
        <w:rPr>
          <w:rFonts w:ascii="Verdana" w:hAnsi="Verdana"/>
          <w:sz w:val="26"/>
          <w:szCs w:val="26"/>
        </w:rPr>
      </w:pPr>
      <w:r w:rsidRPr="006B736C">
        <w:rPr>
          <w:rFonts w:ascii="Verdana" w:hAnsi="Verdana"/>
          <w:sz w:val="26"/>
          <w:szCs w:val="26"/>
        </w:rPr>
        <w:t>Federal Airports Authority of Nigeria (FAAN);</w:t>
      </w:r>
    </w:p>
    <w:p w14:paraId="0BD04459" w14:textId="77777777" w:rsidR="00750A57" w:rsidRPr="006B736C" w:rsidRDefault="00750A57" w:rsidP="00750A57">
      <w:pPr>
        <w:pStyle w:val="ListParagraph"/>
        <w:numPr>
          <w:ilvl w:val="0"/>
          <w:numId w:val="1"/>
        </w:numPr>
        <w:spacing w:line="240" w:lineRule="auto"/>
        <w:jc w:val="both"/>
        <w:rPr>
          <w:rFonts w:ascii="Verdana" w:hAnsi="Verdana"/>
          <w:sz w:val="26"/>
          <w:szCs w:val="26"/>
        </w:rPr>
      </w:pPr>
      <w:r w:rsidRPr="006B736C">
        <w:rPr>
          <w:rFonts w:ascii="Verdana" w:hAnsi="Verdana"/>
          <w:sz w:val="26"/>
          <w:szCs w:val="26"/>
        </w:rPr>
        <w:t>Nigerian Airspace Management Agency (NAMA);</w:t>
      </w:r>
    </w:p>
    <w:p w14:paraId="4FDAC17B" w14:textId="51EE8372" w:rsidR="00750A57" w:rsidRDefault="00750A57" w:rsidP="00750A57">
      <w:pPr>
        <w:pStyle w:val="ListParagraph"/>
        <w:numPr>
          <w:ilvl w:val="0"/>
          <w:numId w:val="1"/>
        </w:numPr>
        <w:spacing w:line="240" w:lineRule="auto"/>
        <w:jc w:val="both"/>
        <w:rPr>
          <w:rFonts w:ascii="Verdana" w:hAnsi="Verdana"/>
          <w:sz w:val="26"/>
          <w:szCs w:val="26"/>
        </w:rPr>
      </w:pPr>
      <w:r w:rsidRPr="006B736C">
        <w:rPr>
          <w:rFonts w:ascii="Verdana" w:hAnsi="Verdana"/>
          <w:sz w:val="26"/>
          <w:szCs w:val="26"/>
        </w:rPr>
        <w:t>Nigeria Immigration Service (NIS)</w:t>
      </w:r>
      <w:r w:rsidR="00E726F2">
        <w:rPr>
          <w:rFonts w:ascii="Verdana" w:hAnsi="Verdana"/>
          <w:sz w:val="26"/>
          <w:szCs w:val="26"/>
        </w:rPr>
        <w:t>;</w:t>
      </w:r>
    </w:p>
    <w:p w14:paraId="163D5989" w14:textId="7A256BCE" w:rsidR="00750A57" w:rsidRDefault="00E726F2" w:rsidP="00750A57">
      <w:pPr>
        <w:pStyle w:val="ListParagraph"/>
        <w:numPr>
          <w:ilvl w:val="0"/>
          <w:numId w:val="1"/>
        </w:numPr>
        <w:spacing w:line="240" w:lineRule="auto"/>
        <w:jc w:val="both"/>
        <w:rPr>
          <w:rFonts w:ascii="Verdana" w:hAnsi="Verdana"/>
          <w:sz w:val="26"/>
          <w:szCs w:val="26"/>
        </w:rPr>
      </w:pPr>
      <w:proofErr w:type="spellStart"/>
      <w:r>
        <w:rPr>
          <w:rFonts w:ascii="Verdana" w:hAnsi="Verdana"/>
          <w:sz w:val="26"/>
          <w:szCs w:val="26"/>
        </w:rPr>
        <w:t>n</w:t>
      </w:r>
      <w:r w:rsidR="00750A57">
        <w:rPr>
          <w:rFonts w:ascii="Verdana" w:hAnsi="Verdana"/>
          <w:sz w:val="26"/>
          <w:szCs w:val="26"/>
        </w:rPr>
        <w:t>achoaviance</w:t>
      </w:r>
      <w:proofErr w:type="spellEnd"/>
      <w:r>
        <w:rPr>
          <w:rFonts w:ascii="Verdana" w:hAnsi="Verdana"/>
          <w:sz w:val="26"/>
          <w:szCs w:val="26"/>
        </w:rPr>
        <w:t>;</w:t>
      </w:r>
    </w:p>
    <w:p w14:paraId="4AA0AC0B" w14:textId="08A5B3C7" w:rsidR="00750A57" w:rsidRPr="00F65BA9" w:rsidRDefault="00750A57" w:rsidP="00750A57">
      <w:pPr>
        <w:pStyle w:val="ListParagraph"/>
        <w:numPr>
          <w:ilvl w:val="0"/>
          <w:numId w:val="1"/>
        </w:numPr>
        <w:spacing w:line="240" w:lineRule="auto"/>
        <w:jc w:val="both"/>
        <w:rPr>
          <w:rFonts w:ascii="Verdana" w:hAnsi="Verdana"/>
          <w:sz w:val="26"/>
          <w:szCs w:val="26"/>
        </w:rPr>
      </w:pPr>
      <w:r w:rsidRPr="00F65BA9">
        <w:rPr>
          <w:rFonts w:ascii="Verdana" w:hAnsi="Verdana"/>
          <w:sz w:val="26"/>
          <w:szCs w:val="26"/>
        </w:rPr>
        <w:t>Skyway Aviation Handling Company (</w:t>
      </w:r>
      <w:r>
        <w:rPr>
          <w:rFonts w:ascii="Verdana" w:hAnsi="Verdana"/>
          <w:sz w:val="26"/>
          <w:szCs w:val="26"/>
        </w:rPr>
        <w:t>SAHCO</w:t>
      </w:r>
      <w:r w:rsidRPr="00F65BA9">
        <w:rPr>
          <w:rFonts w:ascii="Verdana" w:hAnsi="Verdana"/>
          <w:sz w:val="26"/>
          <w:szCs w:val="26"/>
        </w:rPr>
        <w:t>)</w:t>
      </w:r>
      <w:r>
        <w:rPr>
          <w:rFonts w:ascii="Verdana" w:hAnsi="Verdana"/>
          <w:sz w:val="26"/>
          <w:szCs w:val="26"/>
        </w:rPr>
        <w:t>.</w:t>
      </w:r>
      <w:r w:rsidRPr="00F65BA9">
        <w:rPr>
          <w:rFonts w:ascii="Verdana" w:hAnsi="Verdana"/>
          <w:sz w:val="26"/>
          <w:szCs w:val="26"/>
        </w:rPr>
        <w:t xml:space="preserve"> </w:t>
      </w:r>
    </w:p>
    <w:p w14:paraId="10F50295" w14:textId="77777777" w:rsidR="00750A57" w:rsidRPr="00EE3888" w:rsidRDefault="00750A57" w:rsidP="00750A57">
      <w:pPr>
        <w:pStyle w:val="ListParagraph"/>
        <w:spacing w:line="240" w:lineRule="auto"/>
        <w:jc w:val="both"/>
        <w:rPr>
          <w:rFonts w:ascii="Verdana" w:hAnsi="Verdana"/>
          <w:sz w:val="26"/>
          <w:szCs w:val="26"/>
        </w:rPr>
      </w:pPr>
    </w:p>
    <w:p w14:paraId="2270C6C7" w14:textId="77777777" w:rsidR="00750A57" w:rsidRPr="000051F4" w:rsidRDefault="00750A57" w:rsidP="00750A57">
      <w:pPr>
        <w:spacing w:line="240" w:lineRule="auto"/>
        <w:jc w:val="both"/>
        <w:rPr>
          <w:rFonts w:ascii="Verdana" w:hAnsi="Verdana"/>
          <w:b/>
          <w:sz w:val="26"/>
          <w:szCs w:val="26"/>
        </w:rPr>
      </w:pPr>
      <w:r w:rsidRPr="000051F4">
        <w:rPr>
          <w:rFonts w:ascii="Verdana" w:hAnsi="Verdana"/>
          <w:b/>
          <w:sz w:val="26"/>
          <w:szCs w:val="26"/>
        </w:rPr>
        <w:t>3.</w:t>
      </w:r>
      <w:r w:rsidRPr="000051F4">
        <w:rPr>
          <w:rFonts w:ascii="Verdana" w:hAnsi="Verdana"/>
          <w:b/>
          <w:sz w:val="26"/>
          <w:szCs w:val="26"/>
        </w:rPr>
        <w:tab/>
      </w:r>
      <w:r w:rsidRPr="000051F4">
        <w:rPr>
          <w:rFonts w:ascii="Verdana" w:hAnsi="Verdana"/>
          <w:b/>
          <w:sz w:val="26"/>
          <w:szCs w:val="26"/>
          <w:u w:val="single"/>
        </w:rPr>
        <w:t>OBSERVATIONS/DECISIONS</w:t>
      </w:r>
    </w:p>
    <w:p w14:paraId="5B86800E" w14:textId="77777777" w:rsidR="00750A57" w:rsidRPr="006B736C" w:rsidRDefault="00750A57" w:rsidP="00750A57">
      <w:pPr>
        <w:spacing w:after="0" w:line="240" w:lineRule="auto"/>
        <w:ind w:left="720" w:hanging="720"/>
        <w:jc w:val="both"/>
        <w:rPr>
          <w:rFonts w:ascii="Verdana" w:hAnsi="Verdana"/>
          <w:sz w:val="26"/>
          <w:szCs w:val="26"/>
        </w:rPr>
      </w:pPr>
      <w:r w:rsidRPr="006B736C">
        <w:rPr>
          <w:rFonts w:ascii="Verdana" w:hAnsi="Verdana"/>
          <w:sz w:val="26"/>
          <w:szCs w:val="26"/>
        </w:rPr>
        <w:t xml:space="preserve"> </w:t>
      </w:r>
      <w:r w:rsidRPr="006B736C">
        <w:rPr>
          <w:rFonts w:ascii="Verdana" w:hAnsi="Verdana"/>
          <w:sz w:val="26"/>
          <w:szCs w:val="26"/>
        </w:rPr>
        <w:tab/>
      </w:r>
      <w:r>
        <w:rPr>
          <w:rFonts w:ascii="Verdana" w:hAnsi="Verdana"/>
          <w:sz w:val="26"/>
          <w:szCs w:val="26"/>
        </w:rPr>
        <w:t xml:space="preserve">    </w:t>
      </w:r>
      <w:r w:rsidRPr="006B736C">
        <w:rPr>
          <w:rFonts w:ascii="Verdana" w:hAnsi="Verdana"/>
          <w:sz w:val="26"/>
          <w:szCs w:val="26"/>
        </w:rPr>
        <w:t xml:space="preserve">At the end of the meeting, the following observations/ </w:t>
      </w:r>
    </w:p>
    <w:p w14:paraId="54A1770E" w14:textId="77777777" w:rsidR="00CB0A71" w:rsidRDefault="00750A57" w:rsidP="000B4BFE">
      <w:pPr>
        <w:spacing w:after="0"/>
        <w:ind w:left="720" w:hanging="720"/>
        <w:jc w:val="both"/>
        <w:rPr>
          <w:rFonts w:ascii="Verdana" w:hAnsi="Verdana"/>
          <w:sz w:val="26"/>
          <w:szCs w:val="26"/>
        </w:rPr>
      </w:pPr>
      <w:r w:rsidRPr="006B736C">
        <w:rPr>
          <w:rFonts w:ascii="Verdana" w:hAnsi="Verdana"/>
          <w:sz w:val="26"/>
          <w:szCs w:val="26"/>
        </w:rPr>
        <w:t xml:space="preserve">         </w:t>
      </w:r>
      <w:r>
        <w:rPr>
          <w:rFonts w:ascii="Verdana" w:hAnsi="Verdana"/>
          <w:sz w:val="26"/>
          <w:szCs w:val="26"/>
        </w:rPr>
        <w:t xml:space="preserve">   </w:t>
      </w:r>
      <w:r w:rsidRPr="006B736C">
        <w:rPr>
          <w:rFonts w:ascii="Verdana" w:hAnsi="Verdana"/>
          <w:sz w:val="26"/>
          <w:szCs w:val="26"/>
        </w:rPr>
        <w:t>decisions were taken;</w:t>
      </w:r>
    </w:p>
    <w:p w14:paraId="430B57A5" w14:textId="1C596534" w:rsidR="000B4BFE" w:rsidRPr="006B736C" w:rsidRDefault="00750A57" w:rsidP="000B4BFE">
      <w:pPr>
        <w:spacing w:after="0"/>
        <w:ind w:left="720" w:hanging="720"/>
        <w:jc w:val="both"/>
        <w:rPr>
          <w:rFonts w:ascii="Verdana" w:hAnsi="Verdana"/>
          <w:sz w:val="26"/>
          <w:szCs w:val="26"/>
        </w:rPr>
      </w:pPr>
      <w:r w:rsidRPr="006B736C">
        <w:rPr>
          <w:rFonts w:ascii="Verdana" w:hAnsi="Verdana"/>
          <w:sz w:val="26"/>
          <w:szCs w:val="26"/>
        </w:rPr>
        <w:t xml:space="preserve"> </w:t>
      </w:r>
      <w:r w:rsidR="00CB0A71">
        <w:rPr>
          <w:rFonts w:ascii="Verdana" w:hAnsi="Verdana"/>
          <w:sz w:val="26"/>
          <w:szCs w:val="26"/>
        </w:rPr>
        <w:tab/>
        <w:t xml:space="preserve">    The Committee,</w:t>
      </w:r>
    </w:p>
    <w:p w14:paraId="53F4B99E" w14:textId="0D8116BB" w:rsidR="00750A57" w:rsidRDefault="00CB0A71" w:rsidP="00E726F2">
      <w:pPr>
        <w:pStyle w:val="ListParagraph"/>
        <w:numPr>
          <w:ilvl w:val="0"/>
          <w:numId w:val="2"/>
        </w:numPr>
        <w:spacing w:after="0" w:line="240" w:lineRule="auto"/>
        <w:jc w:val="both"/>
        <w:rPr>
          <w:rFonts w:ascii="Verdana" w:hAnsi="Verdana"/>
          <w:sz w:val="26"/>
          <w:szCs w:val="26"/>
        </w:rPr>
      </w:pPr>
      <w:r>
        <w:rPr>
          <w:rFonts w:ascii="Verdana" w:hAnsi="Verdana"/>
          <w:sz w:val="26"/>
          <w:szCs w:val="26"/>
        </w:rPr>
        <w:t>Observed</w:t>
      </w:r>
      <w:r w:rsidR="006149D4">
        <w:rPr>
          <w:rFonts w:ascii="Verdana" w:hAnsi="Verdana"/>
          <w:sz w:val="26"/>
          <w:szCs w:val="26"/>
        </w:rPr>
        <w:t xml:space="preserve"> </w:t>
      </w:r>
      <w:r>
        <w:rPr>
          <w:rFonts w:ascii="Verdana" w:hAnsi="Verdana"/>
          <w:sz w:val="26"/>
          <w:szCs w:val="26"/>
        </w:rPr>
        <w:t xml:space="preserve">a general increase in air traffic movements of 2018 over that of 2017 figures. These increases were attributed to route increment and cut in airfare due to introduction of promos on international routes amongst others. </w:t>
      </w:r>
    </w:p>
    <w:p w14:paraId="7815FCB4" w14:textId="51446147" w:rsidR="000B4BFE" w:rsidRPr="00E726F2" w:rsidRDefault="00CB0A71" w:rsidP="00E726F2">
      <w:pPr>
        <w:pStyle w:val="ListParagraph"/>
        <w:numPr>
          <w:ilvl w:val="0"/>
          <w:numId w:val="2"/>
        </w:numPr>
        <w:spacing w:after="0" w:line="240" w:lineRule="auto"/>
        <w:jc w:val="both"/>
        <w:rPr>
          <w:rFonts w:ascii="Verdana" w:hAnsi="Verdana"/>
          <w:sz w:val="26"/>
          <w:szCs w:val="26"/>
        </w:rPr>
      </w:pPr>
      <w:r>
        <w:rPr>
          <w:rFonts w:ascii="Verdana" w:hAnsi="Verdana"/>
          <w:sz w:val="26"/>
          <w:szCs w:val="26"/>
        </w:rPr>
        <w:t>N</w:t>
      </w:r>
      <w:r w:rsidR="000B4BFE">
        <w:rPr>
          <w:rFonts w:ascii="Verdana" w:hAnsi="Verdana"/>
          <w:sz w:val="26"/>
          <w:szCs w:val="26"/>
        </w:rPr>
        <w:t>oted the expansion</w:t>
      </w:r>
      <w:r w:rsidR="000B4BFE" w:rsidRPr="00D34A9F">
        <w:rPr>
          <w:rFonts w:ascii="Verdana" w:hAnsi="Verdana"/>
          <w:sz w:val="26"/>
          <w:szCs w:val="26"/>
        </w:rPr>
        <w:t xml:space="preserve"> of </w:t>
      </w:r>
      <w:r w:rsidR="000B4BFE">
        <w:rPr>
          <w:rFonts w:ascii="Verdana" w:hAnsi="Verdana"/>
          <w:sz w:val="26"/>
          <w:szCs w:val="26"/>
        </w:rPr>
        <w:t>th</w:t>
      </w:r>
      <w:r w:rsidR="000B4BFE" w:rsidRPr="00D34A9F">
        <w:rPr>
          <w:rFonts w:ascii="Verdana" w:hAnsi="Verdana"/>
          <w:sz w:val="26"/>
          <w:szCs w:val="26"/>
        </w:rPr>
        <w:t>e automat</w:t>
      </w:r>
      <w:r w:rsidR="000B4BFE">
        <w:rPr>
          <w:rFonts w:ascii="Verdana" w:hAnsi="Verdana"/>
          <w:sz w:val="26"/>
          <w:szCs w:val="26"/>
        </w:rPr>
        <w:t xml:space="preserve">ed </w:t>
      </w:r>
      <w:r w:rsidR="000B4BFE" w:rsidRPr="00D34A9F">
        <w:rPr>
          <w:rFonts w:ascii="Verdana" w:hAnsi="Verdana"/>
          <w:sz w:val="26"/>
          <w:szCs w:val="26"/>
        </w:rPr>
        <w:t>data capturing</w:t>
      </w:r>
      <w:r w:rsidR="000B4BFE">
        <w:rPr>
          <w:rFonts w:ascii="Verdana" w:hAnsi="Verdana"/>
          <w:sz w:val="26"/>
          <w:szCs w:val="26"/>
        </w:rPr>
        <w:t xml:space="preserve"> by NAMA</w:t>
      </w:r>
      <w:r w:rsidR="000B4BFE" w:rsidRPr="00D34A9F">
        <w:rPr>
          <w:rFonts w:ascii="Verdana" w:hAnsi="Verdana"/>
          <w:sz w:val="26"/>
          <w:szCs w:val="26"/>
        </w:rPr>
        <w:t xml:space="preserve"> </w:t>
      </w:r>
      <w:r w:rsidR="000B4BFE">
        <w:rPr>
          <w:rFonts w:ascii="Verdana" w:hAnsi="Verdana"/>
          <w:sz w:val="26"/>
          <w:szCs w:val="26"/>
        </w:rPr>
        <w:t>to the four major international airports;</w:t>
      </w:r>
      <w:r w:rsidR="000B4BFE" w:rsidRPr="00D34A9F">
        <w:rPr>
          <w:rFonts w:ascii="Verdana" w:hAnsi="Verdana"/>
          <w:sz w:val="26"/>
          <w:szCs w:val="26"/>
        </w:rPr>
        <w:t xml:space="preserve"> MMIA</w:t>
      </w:r>
      <w:r w:rsidR="000B4BFE">
        <w:rPr>
          <w:rFonts w:ascii="Verdana" w:hAnsi="Verdana"/>
          <w:sz w:val="26"/>
          <w:szCs w:val="26"/>
        </w:rPr>
        <w:t>,</w:t>
      </w:r>
      <w:r w:rsidR="000B4BFE" w:rsidRPr="00D34A9F">
        <w:rPr>
          <w:rFonts w:ascii="Verdana" w:hAnsi="Verdana"/>
          <w:sz w:val="26"/>
          <w:szCs w:val="26"/>
        </w:rPr>
        <w:t xml:space="preserve"> NAIA</w:t>
      </w:r>
      <w:r w:rsidR="000B4BFE">
        <w:rPr>
          <w:rFonts w:ascii="Verdana" w:hAnsi="Verdana"/>
          <w:sz w:val="26"/>
          <w:szCs w:val="26"/>
        </w:rPr>
        <w:t>, PHIA and MAKIA. H</w:t>
      </w:r>
      <w:r w:rsidR="000B4BFE" w:rsidRPr="00E726F2">
        <w:rPr>
          <w:rFonts w:ascii="Verdana" w:hAnsi="Verdana"/>
          <w:sz w:val="26"/>
          <w:szCs w:val="26"/>
        </w:rPr>
        <w:t>owever, prayed that the agency takes further steps to extend same to other airports as well.</w:t>
      </w:r>
    </w:p>
    <w:p w14:paraId="54AB5FAF" w14:textId="5F98E085" w:rsidR="00750A57" w:rsidRDefault="00CB0A71" w:rsidP="00CB0A71">
      <w:pPr>
        <w:pStyle w:val="ListParagraph"/>
        <w:numPr>
          <w:ilvl w:val="0"/>
          <w:numId w:val="2"/>
        </w:numPr>
        <w:spacing w:after="0" w:line="240" w:lineRule="auto"/>
        <w:jc w:val="both"/>
        <w:rPr>
          <w:rFonts w:ascii="Verdana" w:hAnsi="Verdana"/>
          <w:sz w:val="26"/>
          <w:szCs w:val="26"/>
        </w:rPr>
      </w:pPr>
      <w:r>
        <w:rPr>
          <w:rFonts w:ascii="Verdana" w:hAnsi="Verdana"/>
          <w:sz w:val="26"/>
          <w:szCs w:val="26"/>
        </w:rPr>
        <w:t>N</w:t>
      </w:r>
      <w:r w:rsidR="00750A57" w:rsidRPr="0072150E">
        <w:rPr>
          <w:rFonts w:ascii="Verdana" w:hAnsi="Verdana"/>
          <w:sz w:val="26"/>
          <w:szCs w:val="26"/>
        </w:rPr>
        <w:t>oted th</w:t>
      </w:r>
      <w:r w:rsidR="00A815FC">
        <w:rPr>
          <w:rFonts w:ascii="Verdana" w:hAnsi="Verdana"/>
          <w:sz w:val="26"/>
          <w:szCs w:val="26"/>
        </w:rPr>
        <w:t>e importance of holding</w:t>
      </w:r>
      <w:r w:rsidR="00750A57" w:rsidRPr="0072150E">
        <w:rPr>
          <w:rFonts w:ascii="Verdana" w:hAnsi="Verdana"/>
          <w:sz w:val="26"/>
          <w:szCs w:val="26"/>
        </w:rPr>
        <w:t xml:space="preserve"> the Harmonization exercise as and when due to</w:t>
      </w:r>
      <w:r w:rsidR="00A815FC">
        <w:rPr>
          <w:rFonts w:ascii="Verdana" w:hAnsi="Verdana"/>
          <w:sz w:val="26"/>
          <w:szCs w:val="26"/>
        </w:rPr>
        <w:t xml:space="preserve"> forestall delay in meeting the data needs of stakeholders.</w:t>
      </w:r>
    </w:p>
    <w:p w14:paraId="6213012E" w14:textId="4B014515" w:rsidR="00A815FC" w:rsidRPr="00A815FC" w:rsidRDefault="00A815FC" w:rsidP="00A815FC">
      <w:pPr>
        <w:pStyle w:val="ListParagraph"/>
        <w:numPr>
          <w:ilvl w:val="0"/>
          <w:numId w:val="2"/>
        </w:numPr>
        <w:spacing w:after="0" w:line="240" w:lineRule="auto"/>
        <w:jc w:val="both"/>
        <w:rPr>
          <w:rFonts w:ascii="Verdana" w:hAnsi="Verdana"/>
          <w:sz w:val="26"/>
          <w:szCs w:val="26"/>
        </w:rPr>
      </w:pPr>
      <w:r>
        <w:rPr>
          <w:rFonts w:ascii="Verdana" w:hAnsi="Verdana"/>
          <w:sz w:val="26"/>
          <w:szCs w:val="26"/>
        </w:rPr>
        <w:t>Reiterate</w:t>
      </w:r>
      <w:r w:rsidR="004A45FE">
        <w:rPr>
          <w:rFonts w:ascii="Verdana" w:hAnsi="Verdana"/>
          <w:sz w:val="26"/>
          <w:szCs w:val="26"/>
        </w:rPr>
        <w:t>d</w:t>
      </w:r>
      <w:r>
        <w:rPr>
          <w:rFonts w:ascii="Verdana" w:hAnsi="Verdana"/>
          <w:sz w:val="26"/>
          <w:szCs w:val="26"/>
        </w:rPr>
        <w:t xml:space="preserve"> that NCAA is the </w:t>
      </w:r>
      <w:r w:rsidR="004A45FE">
        <w:rPr>
          <w:rFonts w:ascii="Verdana" w:hAnsi="Verdana"/>
          <w:sz w:val="26"/>
          <w:szCs w:val="26"/>
        </w:rPr>
        <w:t>S</w:t>
      </w:r>
      <w:r>
        <w:rPr>
          <w:rFonts w:ascii="Verdana" w:hAnsi="Verdana"/>
          <w:sz w:val="26"/>
          <w:szCs w:val="26"/>
        </w:rPr>
        <w:t xml:space="preserve">ecretariat and </w:t>
      </w:r>
      <w:r w:rsidR="004A45FE">
        <w:rPr>
          <w:rFonts w:ascii="Verdana" w:hAnsi="Verdana"/>
          <w:sz w:val="26"/>
          <w:szCs w:val="26"/>
        </w:rPr>
        <w:t>C</w:t>
      </w:r>
      <w:r>
        <w:rPr>
          <w:rFonts w:ascii="Verdana" w:hAnsi="Verdana"/>
          <w:sz w:val="26"/>
          <w:szCs w:val="26"/>
        </w:rPr>
        <w:t xml:space="preserve">oordinator of meetings of the Technical </w:t>
      </w:r>
      <w:r w:rsidR="004A45FE">
        <w:rPr>
          <w:rFonts w:ascii="Verdana" w:hAnsi="Verdana"/>
          <w:sz w:val="26"/>
          <w:szCs w:val="26"/>
        </w:rPr>
        <w:t>S</w:t>
      </w:r>
      <w:r>
        <w:rPr>
          <w:rFonts w:ascii="Verdana" w:hAnsi="Verdana"/>
          <w:sz w:val="26"/>
          <w:szCs w:val="26"/>
        </w:rPr>
        <w:t xml:space="preserve">ub-Committee on Aviation Data Harmonization exercise. Therefore, adequate personnel </w:t>
      </w:r>
      <w:r>
        <w:rPr>
          <w:rFonts w:ascii="Verdana" w:hAnsi="Verdana"/>
          <w:sz w:val="26"/>
          <w:szCs w:val="26"/>
        </w:rPr>
        <w:lastRenderedPageBreak/>
        <w:t xml:space="preserve">should be released by the Authority both to man the </w:t>
      </w:r>
      <w:r w:rsidR="004A45FE">
        <w:rPr>
          <w:rFonts w:ascii="Verdana" w:hAnsi="Verdana"/>
          <w:sz w:val="26"/>
          <w:szCs w:val="26"/>
        </w:rPr>
        <w:t>S</w:t>
      </w:r>
      <w:r>
        <w:rPr>
          <w:rFonts w:ascii="Verdana" w:hAnsi="Verdana"/>
          <w:sz w:val="26"/>
          <w:szCs w:val="26"/>
        </w:rPr>
        <w:t xml:space="preserve">ecretariat as well as represent the agency at the meetings. </w:t>
      </w:r>
    </w:p>
    <w:p w14:paraId="0FA3F458" w14:textId="291E36CB" w:rsidR="00CB0A71" w:rsidRPr="00CB0A71" w:rsidRDefault="00CB0A71" w:rsidP="00CB0A71">
      <w:pPr>
        <w:pStyle w:val="ListParagraph"/>
        <w:numPr>
          <w:ilvl w:val="0"/>
          <w:numId w:val="2"/>
        </w:numPr>
        <w:spacing w:after="0" w:line="240" w:lineRule="auto"/>
        <w:jc w:val="both"/>
        <w:rPr>
          <w:rFonts w:ascii="Verdana" w:hAnsi="Verdana"/>
          <w:sz w:val="26"/>
          <w:szCs w:val="26"/>
        </w:rPr>
      </w:pPr>
      <w:r>
        <w:rPr>
          <w:rFonts w:ascii="Verdana" w:hAnsi="Verdana"/>
          <w:sz w:val="26"/>
          <w:szCs w:val="26"/>
        </w:rPr>
        <w:t xml:space="preserve">Agreed that all data generating agencies </w:t>
      </w:r>
      <w:r w:rsidR="00A815FC">
        <w:rPr>
          <w:rFonts w:ascii="Verdana" w:hAnsi="Verdana"/>
          <w:sz w:val="26"/>
          <w:szCs w:val="26"/>
        </w:rPr>
        <w:t>are to</w:t>
      </w:r>
      <w:r>
        <w:rPr>
          <w:rFonts w:ascii="Verdana" w:hAnsi="Verdana"/>
          <w:sz w:val="26"/>
          <w:szCs w:val="26"/>
        </w:rPr>
        <w:t xml:space="preserve"> make their data available to the secretariat early enough to enhance timely preparation </w:t>
      </w:r>
      <w:r w:rsidR="00A815FC">
        <w:rPr>
          <w:rFonts w:ascii="Verdana" w:hAnsi="Verdana"/>
          <w:sz w:val="26"/>
          <w:szCs w:val="26"/>
        </w:rPr>
        <w:t>for the meeting</w:t>
      </w:r>
      <w:r>
        <w:rPr>
          <w:rFonts w:ascii="Verdana" w:hAnsi="Verdana"/>
          <w:sz w:val="26"/>
          <w:szCs w:val="26"/>
        </w:rPr>
        <w:t>.</w:t>
      </w:r>
    </w:p>
    <w:p w14:paraId="4D82A8FF" w14:textId="455FA21A" w:rsidR="00750A57" w:rsidRDefault="00750A57" w:rsidP="00750A57">
      <w:pPr>
        <w:pStyle w:val="ListParagraph"/>
        <w:spacing w:after="0" w:line="240" w:lineRule="auto"/>
        <w:ind w:left="1080"/>
        <w:jc w:val="both"/>
        <w:rPr>
          <w:rFonts w:ascii="Verdana" w:hAnsi="Verdana"/>
          <w:sz w:val="26"/>
          <w:szCs w:val="26"/>
        </w:rPr>
      </w:pPr>
    </w:p>
    <w:p w14:paraId="00DAA294" w14:textId="77777777" w:rsidR="00A815FC" w:rsidRDefault="00A815FC" w:rsidP="00750A57">
      <w:pPr>
        <w:pStyle w:val="ListParagraph"/>
        <w:spacing w:after="0" w:line="240" w:lineRule="auto"/>
        <w:ind w:left="1080"/>
        <w:jc w:val="both"/>
        <w:rPr>
          <w:rFonts w:ascii="Verdana" w:hAnsi="Verdana"/>
          <w:sz w:val="26"/>
          <w:szCs w:val="26"/>
        </w:rPr>
      </w:pPr>
    </w:p>
    <w:p w14:paraId="289A121C" w14:textId="2173D489" w:rsidR="00750A57" w:rsidRPr="00850AC1" w:rsidRDefault="00750A57" w:rsidP="00750A57">
      <w:pPr>
        <w:spacing w:after="0" w:line="240" w:lineRule="auto"/>
        <w:ind w:left="1080" w:hanging="720"/>
        <w:jc w:val="both"/>
        <w:rPr>
          <w:rFonts w:ascii="Verdana" w:hAnsi="Verdana"/>
          <w:sz w:val="26"/>
          <w:szCs w:val="26"/>
        </w:rPr>
      </w:pPr>
      <w:r>
        <w:rPr>
          <w:rFonts w:ascii="Verdana" w:hAnsi="Verdana"/>
          <w:sz w:val="26"/>
          <w:szCs w:val="26"/>
        </w:rPr>
        <w:t>4.</w:t>
      </w:r>
      <w:r>
        <w:rPr>
          <w:rFonts w:ascii="Verdana" w:hAnsi="Verdana"/>
          <w:sz w:val="26"/>
          <w:szCs w:val="26"/>
        </w:rPr>
        <w:tab/>
      </w:r>
      <w:r w:rsidRPr="00850AC1">
        <w:rPr>
          <w:rFonts w:ascii="Verdana" w:hAnsi="Verdana"/>
          <w:sz w:val="26"/>
          <w:szCs w:val="26"/>
        </w:rPr>
        <w:t>After exhaustive reconciliation, the Committee arrived at               the following Harmonized Data for J</w:t>
      </w:r>
      <w:r>
        <w:rPr>
          <w:rFonts w:ascii="Verdana" w:hAnsi="Verdana"/>
          <w:sz w:val="26"/>
          <w:szCs w:val="26"/>
        </w:rPr>
        <w:t>ul</w:t>
      </w:r>
      <w:r w:rsidRPr="00850AC1">
        <w:rPr>
          <w:rFonts w:ascii="Verdana" w:hAnsi="Verdana"/>
          <w:sz w:val="26"/>
          <w:szCs w:val="26"/>
        </w:rPr>
        <w:t xml:space="preserve">y to </w:t>
      </w:r>
      <w:r>
        <w:rPr>
          <w:rFonts w:ascii="Verdana" w:hAnsi="Verdana"/>
          <w:sz w:val="26"/>
          <w:szCs w:val="26"/>
        </w:rPr>
        <w:t>December</w:t>
      </w:r>
      <w:r w:rsidRPr="00850AC1">
        <w:rPr>
          <w:rFonts w:ascii="Verdana" w:hAnsi="Verdana"/>
          <w:sz w:val="26"/>
          <w:szCs w:val="26"/>
        </w:rPr>
        <w:t xml:space="preserve"> 2018.</w:t>
      </w:r>
    </w:p>
    <w:p w14:paraId="2F2E51C3" w14:textId="7FDE64D9" w:rsidR="00750A57" w:rsidRPr="006149D4" w:rsidRDefault="00750A57" w:rsidP="006149D4">
      <w:pPr>
        <w:pStyle w:val="ListParagraph"/>
        <w:spacing w:after="0" w:line="240" w:lineRule="auto"/>
        <w:ind w:left="1080"/>
        <w:jc w:val="both"/>
        <w:rPr>
          <w:rFonts w:ascii="Verdana" w:hAnsi="Verdana"/>
          <w:b/>
          <w:sz w:val="26"/>
          <w:szCs w:val="26"/>
        </w:rPr>
      </w:pPr>
      <w:r w:rsidRPr="00812D9B">
        <w:rPr>
          <w:rFonts w:ascii="Verdana" w:hAnsi="Verdana"/>
          <w:b/>
          <w:sz w:val="26"/>
          <w:szCs w:val="26"/>
        </w:rPr>
        <w:tab/>
      </w:r>
    </w:p>
    <w:p w14:paraId="53D61936" w14:textId="77777777" w:rsidR="00054E3E" w:rsidRPr="00812D9B" w:rsidRDefault="00054E3E" w:rsidP="00750A57">
      <w:pPr>
        <w:pStyle w:val="ListParagraph"/>
        <w:spacing w:after="0" w:line="240" w:lineRule="auto"/>
        <w:ind w:left="1080"/>
        <w:jc w:val="both"/>
        <w:rPr>
          <w:rFonts w:ascii="Verdana" w:hAnsi="Verdana"/>
          <w:sz w:val="26"/>
          <w:szCs w:val="26"/>
        </w:rPr>
      </w:pPr>
    </w:p>
    <w:p w14:paraId="0288ADF6" w14:textId="75B8B8F4" w:rsidR="00750A57" w:rsidRPr="006B736C" w:rsidRDefault="00750A57" w:rsidP="00750A57">
      <w:pPr>
        <w:spacing w:before="240" w:after="0" w:line="240" w:lineRule="auto"/>
        <w:ind w:left="270"/>
        <w:jc w:val="both"/>
        <w:rPr>
          <w:rFonts w:ascii="Verdana" w:hAnsi="Verdana"/>
          <w:b/>
          <w:sz w:val="26"/>
          <w:szCs w:val="26"/>
        </w:rPr>
      </w:pPr>
      <w:r w:rsidRPr="006B736C">
        <w:rPr>
          <w:rFonts w:ascii="Verdana" w:hAnsi="Verdana"/>
          <w:b/>
          <w:sz w:val="26"/>
          <w:szCs w:val="26"/>
        </w:rPr>
        <w:t xml:space="preserve">PASSENGER AND AIRCRAFT </w:t>
      </w:r>
      <w:r>
        <w:rPr>
          <w:rFonts w:ascii="Verdana" w:hAnsi="Verdana"/>
          <w:b/>
          <w:sz w:val="26"/>
          <w:szCs w:val="26"/>
        </w:rPr>
        <w:t xml:space="preserve">MOVEMENTS FOR JULY TO </w:t>
      </w:r>
      <w:r w:rsidR="00054E3E">
        <w:rPr>
          <w:rFonts w:ascii="Verdana" w:hAnsi="Verdana"/>
          <w:b/>
          <w:sz w:val="26"/>
          <w:szCs w:val="26"/>
        </w:rPr>
        <w:t>DECEMBER</w:t>
      </w:r>
      <w:r>
        <w:rPr>
          <w:rFonts w:ascii="Verdana" w:hAnsi="Verdana"/>
          <w:b/>
          <w:sz w:val="26"/>
          <w:szCs w:val="26"/>
        </w:rPr>
        <w:t>, 2018</w:t>
      </w:r>
    </w:p>
    <w:tbl>
      <w:tblPr>
        <w:tblW w:w="12683"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070"/>
        <w:gridCol w:w="1890"/>
        <w:gridCol w:w="1800"/>
        <w:gridCol w:w="1710"/>
        <w:gridCol w:w="1170"/>
        <w:gridCol w:w="1080"/>
        <w:gridCol w:w="893"/>
      </w:tblGrid>
      <w:tr w:rsidR="00750A57" w:rsidRPr="006B736C" w14:paraId="555E6762" w14:textId="77777777" w:rsidTr="00BC458D">
        <w:tc>
          <w:tcPr>
            <w:tcW w:w="2070" w:type="dxa"/>
            <w:tcBorders>
              <w:bottom w:val="single" w:sz="4" w:space="0" w:color="auto"/>
            </w:tcBorders>
          </w:tcPr>
          <w:p w14:paraId="508664BF" w14:textId="77777777" w:rsidR="00750A57" w:rsidRPr="006B736C" w:rsidRDefault="00750A57" w:rsidP="00BC458D">
            <w:pPr>
              <w:spacing w:before="240" w:after="0" w:line="240" w:lineRule="auto"/>
              <w:jc w:val="both"/>
              <w:rPr>
                <w:rFonts w:ascii="Verdana" w:hAnsi="Verdana"/>
                <w:b/>
                <w:sz w:val="26"/>
                <w:szCs w:val="26"/>
              </w:rPr>
            </w:pPr>
            <w:bookmarkStart w:id="0" w:name="_Hlk3969875"/>
          </w:p>
        </w:tc>
        <w:tc>
          <w:tcPr>
            <w:tcW w:w="3960" w:type="dxa"/>
            <w:gridSpan w:val="2"/>
          </w:tcPr>
          <w:p w14:paraId="4ED3DDF0" w14:textId="5B766DB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J</w:t>
            </w:r>
            <w:r>
              <w:rPr>
                <w:rFonts w:ascii="Verdana" w:hAnsi="Verdana"/>
                <w:b/>
                <w:sz w:val="26"/>
                <w:szCs w:val="26"/>
              </w:rPr>
              <w:t>UL</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Pr>
                <w:rFonts w:ascii="Verdana" w:hAnsi="Verdana"/>
                <w:b/>
                <w:sz w:val="26"/>
                <w:szCs w:val="26"/>
              </w:rPr>
              <w:t>DEC 2018</w:t>
            </w:r>
          </w:p>
        </w:tc>
        <w:tc>
          <w:tcPr>
            <w:tcW w:w="3510" w:type="dxa"/>
            <w:gridSpan w:val="2"/>
          </w:tcPr>
          <w:p w14:paraId="30F615E8" w14:textId="2B52BD92" w:rsidR="00750A57" w:rsidRPr="006B736C" w:rsidRDefault="00750A57" w:rsidP="00BC458D">
            <w:pPr>
              <w:spacing w:before="240" w:after="0" w:line="240" w:lineRule="auto"/>
              <w:jc w:val="center"/>
              <w:rPr>
                <w:rFonts w:ascii="Verdana" w:hAnsi="Verdana"/>
                <w:b/>
                <w:sz w:val="26"/>
                <w:szCs w:val="26"/>
              </w:rPr>
            </w:pPr>
            <w:r>
              <w:rPr>
                <w:rFonts w:ascii="Verdana" w:hAnsi="Verdana"/>
                <w:b/>
                <w:sz w:val="26"/>
                <w:szCs w:val="26"/>
              </w:rPr>
              <w:t>JUL</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Pr>
                <w:rFonts w:ascii="Verdana" w:hAnsi="Verdana"/>
                <w:b/>
                <w:sz w:val="26"/>
                <w:szCs w:val="26"/>
              </w:rPr>
              <w:t>DEC 2017</w:t>
            </w:r>
          </w:p>
        </w:tc>
        <w:tc>
          <w:tcPr>
            <w:tcW w:w="3143" w:type="dxa"/>
            <w:gridSpan w:val="3"/>
          </w:tcPr>
          <w:p w14:paraId="6BB33753" w14:textId="77777777" w:rsidR="00750A57" w:rsidRPr="006B736C" w:rsidRDefault="00750A57" w:rsidP="00BC458D">
            <w:pPr>
              <w:spacing w:before="240" w:after="0" w:line="240" w:lineRule="auto"/>
              <w:rPr>
                <w:rFonts w:ascii="Verdana" w:hAnsi="Verdana"/>
                <w:b/>
                <w:sz w:val="26"/>
                <w:szCs w:val="26"/>
              </w:rPr>
            </w:pPr>
            <w:r>
              <w:rPr>
                <w:rFonts w:ascii="Verdana" w:hAnsi="Verdana"/>
                <w:b/>
                <w:sz w:val="26"/>
                <w:szCs w:val="26"/>
              </w:rPr>
              <w:t>% CHANGE</w:t>
            </w:r>
          </w:p>
        </w:tc>
      </w:tr>
      <w:tr w:rsidR="00750A57" w:rsidRPr="006B736C" w14:paraId="2B87D738" w14:textId="77777777" w:rsidTr="00BC458D">
        <w:trPr>
          <w:gridAfter w:val="1"/>
          <w:wAfter w:w="893" w:type="dxa"/>
        </w:trPr>
        <w:tc>
          <w:tcPr>
            <w:tcW w:w="2070" w:type="dxa"/>
            <w:tcBorders>
              <w:bottom w:val="single" w:sz="4" w:space="0" w:color="auto"/>
            </w:tcBorders>
          </w:tcPr>
          <w:p w14:paraId="21B0FABD" w14:textId="77777777" w:rsidR="00750A57" w:rsidRPr="006B736C" w:rsidRDefault="00750A57" w:rsidP="00BC458D">
            <w:pPr>
              <w:spacing w:before="240" w:after="0" w:line="240" w:lineRule="auto"/>
              <w:jc w:val="both"/>
              <w:rPr>
                <w:rFonts w:ascii="Verdana" w:hAnsi="Verdana"/>
                <w:b/>
                <w:sz w:val="26"/>
                <w:szCs w:val="26"/>
              </w:rPr>
            </w:pPr>
            <w:r w:rsidRPr="006B736C">
              <w:rPr>
                <w:rFonts w:ascii="Verdana" w:hAnsi="Verdana"/>
                <w:b/>
                <w:sz w:val="26"/>
                <w:szCs w:val="26"/>
              </w:rPr>
              <w:t xml:space="preserve">Traffic </w:t>
            </w:r>
          </w:p>
        </w:tc>
        <w:tc>
          <w:tcPr>
            <w:tcW w:w="2070" w:type="dxa"/>
          </w:tcPr>
          <w:p w14:paraId="1D8FD9DD"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Int</w:t>
            </w:r>
            <w:r>
              <w:rPr>
                <w:rFonts w:ascii="Verdana" w:hAnsi="Verdana"/>
                <w:b/>
                <w:sz w:val="26"/>
                <w:szCs w:val="26"/>
              </w:rPr>
              <w:t>’</w:t>
            </w:r>
            <w:r w:rsidRPr="006B736C">
              <w:rPr>
                <w:rFonts w:ascii="Verdana" w:hAnsi="Verdana"/>
                <w:b/>
                <w:sz w:val="26"/>
                <w:szCs w:val="26"/>
              </w:rPr>
              <w:t>l</w:t>
            </w:r>
          </w:p>
        </w:tc>
        <w:tc>
          <w:tcPr>
            <w:tcW w:w="1890" w:type="dxa"/>
          </w:tcPr>
          <w:p w14:paraId="32A5A56A"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Dom</w:t>
            </w:r>
          </w:p>
        </w:tc>
        <w:tc>
          <w:tcPr>
            <w:tcW w:w="1800" w:type="dxa"/>
          </w:tcPr>
          <w:p w14:paraId="17C79AD8"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Int</w:t>
            </w:r>
            <w:r>
              <w:rPr>
                <w:rFonts w:ascii="Verdana" w:hAnsi="Verdana"/>
                <w:b/>
                <w:sz w:val="26"/>
                <w:szCs w:val="26"/>
              </w:rPr>
              <w:t>’l</w:t>
            </w:r>
          </w:p>
        </w:tc>
        <w:tc>
          <w:tcPr>
            <w:tcW w:w="1710" w:type="dxa"/>
          </w:tcPr>
          <w:p w14:paraId="5F8C00F2"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Dom</w:t>
            </w:r>
          </w:p>
        </w:tc>
        <w:tc>
          <w:tcPr>
            <w:tcW w:w="1170" w:type="dxa"/>
          </w:tcPr>
          <w:p w14:paraId="190D31C3" w14:textId="77777777" w:rsidR="00750A57" w:rsidRPr="006B736C" w:rsidRDefault="00750A57" w:rsidP="00BC458D">
            <w:pPr>
              <w:spacing w:before="240" w:after="0" w:line="240" w:lineRule="auto"/>
              <w:jc w:val="center"/>
              <w:rPr>
                <w:rFonts w:ascii="Verdana" w:hAnsi="Verdana"/>
                <w:b/>
                <w:sz w:val="26"/>
                <w:szCs w:val="26"/>
              </w:rPr>
            </w:pPr>
            <w:r>
              <w:rPr>
                <w:rFonts w:ascii="Verdana" w:hAnsi="Verdana"/>
                <w:b/>
                <w:sz w:val="26"/>
                <w:szCs w:val="26"/>
              </w:rPr>
              <w:t>Int’l</w:t>
            </w:r>
          </w:p>
        </w:tc>
        <w:tc>
          <w:tcPr>
            <w:tcW w:w="1080" w:type="dxa"/>
          </w:tcPr>
          <w:p w14:paraId="2A3AC442" w14:textId="77777777" w:rsidR="00750A57" w:rsidRPr="006B736C" w:rsidRDefault="00750A57" w:rsidP="00BC458D">
            <w:pPr>
              <w:spacing w:before="240" w:after="0" w:line="240" w:lineRule="auto"/>
              <w:jc w:val="center"/>
              <w:rPr>
                <w:rFonts w:ascii="Verdana" w:hAnsi="Verdana"/>
                <w:b/>
                <w:sz w:val="26"/>
                <w:szCs w:val="26"/>
              </w:rPr>
            </w:pPr>
            <w:r>
              <w:rPr>
                <w:rFonts w:ascii="Verdana" w:hAnsi="Verdana"/>
                <w:b/>
                <w:sz w:val="26"/>
                <w:szCs w:val="26"/>
              </w:rPr>
              <w:t>Dom</w:t>
            </w:r>
          </w:p>
        </w:tc>
      </w:tr>
      <w:tr w:rsidR="00750A57" w:rsidRPr="006B736C" w14:paraId="2455AE36" w14:textId="77777777" w:rsidTr="00BC458D">
        <w:trPr>
          <w:gridAfter w:val="1"/>
          <w:wAfter w:w="893" w:type="dxa"/>
        </w:trPr>
        <w:tc>
          <w:tcPr>
            <w:tcW w:w="2070" w:type="dxa"/>
            <w:tcBorders>
              <w:top w:val="single" w:sz="4" w:space="0" w:color="auto"/>
            </w:tcBorders>
          </w:tcPr>
          <w:p w14:paraId="15583E83" w14:textId="77777777" w:rsidR="00750A57" w:rsidRPr="006B736C" w:rsidRDefault="00750A57" w:rsidP="00BC458D">
            <w:pPr>
              <w:spacing w:before="240"/>
              <w:jc w:val="both"/>
              <w:rPr>
                <w:rFonts w:ascii="Verdana" w:hAnsi="Verdana"/>
                <w:b/>
                <w:sz w:val="26"/>
                <w:szCs w:val="26"/>
                <w:u w:val="single"/>
              </w:rPr>
            </w:pPr>
            <w:r w:rsidRPr="006B736C">
              <w:rPr>
                <w:rFonts w:ascii="Verdana" w:hAnsi="Verdana"/>
                <w:b/>
                <w:sz w:val="26"/>
                <w:szCs w:val="26"/>
              </w:rPr>
              <w:t>Passenger</w:t>
            </w:r>
          </w:p>
        </w:tc>
        <w:tc>
          <w:tcPr>
            <w:tcW w:w="2070" w:type="dxa"/>
          </w:tcPr>
          <w:p w14:paraId="7562DFC8" w14:textId="0CC82376" w:rsidR="00750A57" w:rsidRPr="006B736C" w:rsidRDefault="00054E3E" w:rsidP="00BC458D">
            <w:pPr>
              <w:spacing w:before="240" w:after="0" w:line="240" w:lineRule="auto"/>
              <w:jc w:val="center"/>
              <w:rPr>
                <w:rFonts w:ascii="Verdana" w:hAnsi="Verdana"/>
                <w:b/>
                <w:sz w:val="26"/>
                <w:szCs w:val="26"/>
                <w:u w:val="single"/>
              </w:rPr>
            </w:pPr>
            <w:r>
              <w:rPr>
                <w:rFonts w:ascii="Verdana" w:hAnsi="Verdana"/>
                <w:b/>
                <w:sz w:val="26"/>
                <w:szCs w:val="26"/>
              </w:rPr>
              <w:t>2,390,500</w:t>
            </w:r>
          </w:p>
        </w:tc>
        <w:tc>
          <w:tcPr>
            <w:tcW w:w="1890" w:type="dxa"/>
          </w:tcPr>
          <w:p w14:paraId="6D3004B3" w14:textId="528A1B87"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6,787,997</w:t>
            </w:r>
          </w:p>
        </w:tc>
        <w:tc>
          <w:tcPr>
            <w:tcW w:w="1800" w:type="dxa"/>
          </w:tcPr>
          <w:p w14:paraId="66312968" w14:textId="1E14EEF2"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2,251,137</w:t>
            </w:r>
          </w:p>
        </w:tc>
        <w:tc>
          <w:tcPr>
            <w:tcW w:w="1710" w:type="dxa"/>
          </w:tcPr>
          <w:p w14:paraId="070E67A8" w14:textId="2E1FCD86"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5,871,641</w:t>
            </w:r>
          </w:p>
        </w:tc>
        <w:tc>
          <w:tcPr>
            <w:tcW w:w="1170" w:type="dxa"/>
          </w:tcPr>
          <w:p w14:paraId="4EAB4896" w14:textId="0D402E88"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6.2</w:t>
            </w:r>
          </w:p>
        </w:tc>
        <w:tc>
          <w:tcPr>
            <w:tcW w:w="1080" w:type="dxa"/>
          </w:tcPr>
          <w:p w14:paraId="1C0C70F2" w14:textId="613153A8"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15.6</w:t>
            </w:r>
          </w:p>
        </w:tc>
      </w:tr>
      <w:tr w:rsidR="00750A57" w:rsidRPr="006B736C" w14:paraId="03EF19EC" w14:textId="77777777" w:rsidTr="00BC458D">
        <w:trPr>
          <w:gridAfter w:val="1"/>
          <w:wAfter w:w="893" w:type="dxa"/>
          <w:trHeight w:val="703"/>
        </w:trPr>
        <w:tc>
          <w:tcPr>
            <w:tcW w:w="2070" w:type="dxa"/>
          </w:tcPr>
          <w:p w14:paraId="06090D3C" w14:textId="77777777" w:rsidR="00750A57" w:rsidRPr="006B736C" w:rsidRDefault="00750A57" w:rsidP="00BC458D">
            <w:pPr>
              <w:spacing w:before="240" w:after="0" w:line="240" w:lineRule="auto"/>
              <w:jc w:val="both"/>
              <w:rPr>
                <w:rFonts w:ascii="Verdana" w:hAnsi="Verdana"/>
                <w:b/>
                <w:sz w:val="26"/>
                <w:szCs w:val="26"/>
              </w:rPr>
            </w:pPr>
            <w:r w:rsidRPr="006B736C">
              <w:rPr>
                <w:rFonts w:ascii="Verdana" w:hAnsi="Verdana"/>
                <w:b/>
                <w:sz w:val="26"/>
                <w:szCs w:val="26"/>
              </w:rPr>
              <w:t>Aircraft</w:t>
            </w:r>
          </w:p>
        </w:tc>
        <w:tc>
          <w:tcPr>
            <w:tcW w:w="2070" w:type="dxa"/>
          </w:tcPr>
          <w:p w14:paraId="244D7271" w14:textId="6F8398A7" w:rsidR="00750A57" w:rsidRPr="006B736C" w:rsidRDefault="00054E3E" w:rsidP="00BC458D">
            <w:pPr>
              <w:spacing w:before="240" w:after="0" w:line="240" w:lineRule="auto"/>
              <w:jc w:val="center"/>
              <w:rPr>
                <w:rFonts w:ascii="Verdana" w:hAnsi="Verdana"/>
                <w:b/>
                <w:sz w:val="26"/>
                <w:szCs w:val="26"/>
                <w:u w:val="single"/>
              </w:rPr>
            </w:pPr>
            <w:r>
              <w:rPr>
                <w:rFonts w:ascii="Verdana" w:hAnsi="Verdana"/>
                <w:b/>
                <w:sz w:val="26"/>
                <w:szCs w:val="26"/>
              </w:rPr>
              <w:t>35,067</w:t>
            </w:r>
          </w:p>
        </w:tc>
        <w:tc>
          <w:tcPr>
            <w:tcW w:w="1890" w:type="dxa"/>
          </w:tcPr>
          <w:p w14:paraId="4A2C2301" w14:textId="7430C20E" w:rsidR="00750A57" w:rsidRPr="006B736C" w:rsidRDefault="00054E3E" w:rsidP="00BC458D">
            <w:pPr>
              <w:spacing w:before="240" w:after="0" w:line="240" w:lineRule="auto"/>
              <w:jc w:val="center"/>
              <w:rPr>
                <w:rFonts w:ascii="Verdana" w:hAnsi="Verdana"/>
                <w:b/>
                <w:sz w:val="26"/>
                <w:szCs w:val="26"/>
                <w:u w:val="single"/>
              </w:rPr>
            </w:pPr>
            <w:r>
              <w:rPr>
                <w:rFonts w:ascii="Verdana" w:hAnsi="Verdana"/>
                <w:b/>
                <w:sz w:val="26"/>
                <w:szCs w:val="26"/>
              </w:rPr>
              <w:t>117,798</w:t>
            </w:r>
          </w:p>
        </w:tc>
        <w:tc>
          <w:tcPr>
            <w:tcW w:w="1800" w:type="dxa"/>
          </w:tcPr>
          <w:p w14:paraId="1A47C1EB" w14:textId="695E25F7"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21,844</w:t>
            </w:r>
          </w:p>
        </w:tc>
        <w:tc>
          <w:tcPr>
            <w:tcW w:w="1710" w:type="dxa"/>
          </w:tcPr>
          <w:p w14:paraId="4DE72511" w14:textId="412DD563"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111,461</w:t>
            </w:r>
          </w:p>
        </w:tc>
        <w:tc>
          <w:tcPr>
            <w:tcW w:w="1170" w:type="dxa"/>
          </w:tcPr>
          <w:p w14:paraId="3785EF11" w14:textId="3EE224EF"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60.5</w:t>
            </w:r>
          </w:p>
        </w:tc>
        <w:tc>
          <w:tcPr>
            <w:tcW w:w="1080" w:type="dxa"/>
          </w:tcPr>
          <w:p w14:paraId="28313C9D" w14:textId="119C93E3"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5.7</w:t>
            </w:r>
          </w:p>
        </w:tc>
      </w:tr>
    </w:tbl>
    <w:p w14:paraId="06C21FC5" w14:textId="0CC14C76" w:rsidR="00750A57" w:rsidRPr="006B736C" w:rsidRDefault="00750A57" w:rsidP="00750A57">
      <w:pPr>
        <w:spacing w:before="240" w:after="0" w:line="240" w:lineRule="auto"/>
        <w:jc w:val="both"/>
        <w:rPr>
          <w:rFonts w:ascii="Verdana" w:hAnsi="Verdana"/>
          <w:b/>
          <w:sz w:val="26"/>
          <w:szCs w:val="26"/>
        </w:rPr>
      </w:pPr>
      <w:bookmarkStart w:id="1" w:name="_Hlk3969976"/>
      <w:bookmarkEnd w:id="0"/>
      <w:r w:rsidRPr="006B736C">
        <w:rPr>
          <w:rFonts w:ascii="Verdana" w:hAnsi="Verdana"/>
          <w:b/>
          <w:sz w:val="26"/>
          <w:szCs w:val="26"/>
        </w:rPr>
        <w:t>CARGO</w:t>
      </w:r>
      <w:r w:rsidRPr="006B736C">
        <w:rPr>
          <w:rFonts w:ascii="Verdana" w:hAnsi="Verdana"/>
          <w:sz w:val="26"/>
          <w:szCs w:val="26"/>
        </w:rPr>
        <w:t xml:space="preserve"> </w:t>
      </w:r>
      <w:r w:rsidRPr="006B736C">
        <w:rPr>
          <w:rFonts w:ascii="Verdana" w:hAnsi="Verdana"/>
          <w:b/>
          <w:sz w:val="26"/>
          <w:szCs w:val="26"/>
        </w:rPr>
        <w:t>AND MAIL MOVEME</w:t>
      </w:r>
      <w:r>
        <w:rPr>
          <w:rFonts w:ascii="Verdana" w:hAnsi="Verdana"/>
          <w:b/>
          <w:sz w:val="26"/>
          <w:szCs w:val="26"/>
        </w:rPr>
        <w:t>NTS FOR J</w:t>
      </w:r>
      <w:r w:rsidR="00054E3E">
        <w:rPr>
          <w:rFonts w:ascii="Verdana" w:hAnsi="Verdana"/>
          <w:b/>
          <w:sz w:val="26"/>
          <w:szCs w:val="26"/>
        </w:rPr>
        <w:t>UL</w:t>
      </w:r>
      <w:r>
        <w:rPr>
          <w:rFonts w:ascii="Verdana" w:hAnsi="Verdana"/>
          <w:b/>
          <w:sz w:val="26"/>
          <w:szCs w:val="26"/>
        </w:rPr>
        <w:t xml:space="preserve">Y TO </w:t>
      </w:r>
      <w:r w:rsidR="00054E3E">
        <w:rPr>
          <w:rFonts w:ascii="Verdana" w:hAnsi="Verdana"/>
          <w:b/>
          <w:sz w:val="26"/>
          <w:szCs w:val="26"/>
        </w:rPr>
        <w:t>DECEMBER</w:t>
      </w:r>
      <w:r>
        <w:rPr>
          <w:rFonts w:ascii="Verdana" w:hAnsi="Verdana"/>
          <w:b/>
          <w:sz w:val="26"/>
          <w:szCs w:val="26"/>
        </w:rPr>
        <w:t>, 2018</w:t>
      </w:r>
      <w:bookmarkEnd w:id="1"/>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019"/>
        <w:gridCol w:w="3105"/>
        <w:gridCol w:w="2268"/>
      </w:tblGrid>
      <w:tr w:rsidR="00750A57" w:rsidRPr="006B736C" w14:paraId="0F8842CA" w14:textId="77777777" w:rsidTr="00054E3E">
        <w:trPr>
          <w:trHeight w:val="638"/>
        </w:trPr>
        <w:tc>
          <w:tcPr>
            <w:tcW w:w="2127" w:type="dxa"/>
            <w:tcBorders>
              <w:bottom w:val="single" w:sz="4" w:space="0" w:color="auto"/>
            </w:tcBorders>
          </w:tcPr>
          <w:p w14:paraId="60498269" w14:textId="77777777" w:rsidR="00750A57" w:rsidRPr="006B736C" w:rsidRDefault="00750A57" w:rsidP="00BC458D">
            <w:pPr>
              <w:spacing w:before="240" w:after="0" w:line="240" w:lineRule="auto"/>
              <w:jc w:val="both"/>
              <w:rPr>
                <w:rFonts w:ascii="Verdana" w:hAnsi="Verdana"/>
                <w:b/>
                <w:sz w:val="26"/>
                <w:szCs w:val="26"/>
              </w:rPr>
            </w:pPr>
            <w:r w:rsidRPr="006B736C">
              <w:rPr>
                <w:rFonts w:ascii="Verdana" w:hAnsi="Verdana"/>
                <w:b/>
                <w:sz w:val="26"/>
                <w:szCs w:val="26"/>
              </w:rPr>
              <w:t>Freight (kg)</w:t>
            </w:r>
          </w:p>
        </w:tc>
        <w:tc>
          <w:tcPr>
            <w:tcW w:w="3019" w:type="dxa"/>
          </w:tcPr>
          <w:p w14:paraId="7F1CD8AC" w14:textId="4B3AAE85"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J</w:t>
            </w:r>
            <w:r w:rsidR="00054E3E">
              <w:rPr>
                <w:rFonts w:ascii="Verdana" w:hAnsi="Verdana"/>
                <w:b/>
                <w:sz w:val="26"/>
                <w:szCs w:val="26"/>
              </w:rPr>
              <w:t>UL</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sidR="00054E3E">
              <w:rPr>
                <w:rFonts w:ascii="Verdana" w:hAnsi="Verdana"/>
                <w:b/>
                <w:sz w:val="26"/>
                <w:szCs w:val="26"/>
              </w:rPr>
              <w:t>DEC</w:t>
            </w:r>
            <w:r>
              <w:rPr>
                <w:rFonts w:ascii="Verdana" w:hAnsi="Verdana"/>
                <w:b/>
                <w:sz w:val="26"/>
                <w:szCs w:val="26"/>
              </w:rPr>
              <w:t xml:space="preserve"> 2018</w:t>
            </w:r>
          </w:p>
        </w:tc>
        <w:tc>
          <w:tcPr>
            <w:tcW w:w="3105" w:type="dxa"/>
          </w:tcPr>
          <w:p w14:paraId="10B13938" w14:textId="6D09A59E" w:rsidR="00750A57" w:rsidRPr="006B736C" w:rsidRDefault="00750A57" w:rsidP="00BC458D">
            <w:pPr>
              <w:spacing w:before="240" w:after="0" w:line="240" w:lineRule="auto"/>
              <w:rPr>
                <w:rFonts w:ascii="Verdana" w:hAnsi="Verdana"/>
                <w:b/>
                <w:sz w:val="26"/>
                <w:szCs w:val="26"/>
              </w:rPr>
            </w:pPr>
            <w:r>
              <w:rPr>
                <w:rFonts w:ascii="Verdana" w:hAnsi="Verdana"/>
                <w:b/>
                <w:sz w:val="26"/>
                <w:szCs w:val="26"/>
              </w:rPr>
              <w:t>J</w:t>
            </w:r>
            <w:r w:rsidR="00054E3E">
              <w:rPr>
                <w:rFonts w:ascii="Verdana" w:hAnsi="Verdana"/>
                <w:b/>
                <w:sz w:val="26"/>
                <w:szCs w:val="26"/>
              </w:rPr>
              <w:t>UL</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sidR="00054E3E">
              <w:rPr>
                <w:rFonts w:ascii="Verdana" w:hAnsi="Verdana"/>
                <w:b/>
                <w:sz w:val="26"/>
                <w:szCs w:val="26"/>
              </w:rPr>
              <w:t xml:space="preserve">DEC </w:t>
            </w:r>
            <w:r>
              <w:rPr>
                <w:rFonts w:ascii="Verdana" w:hAnsi="Verdana"/>
                <w:b/>
                <w:sz w:val="26"/>
                <w:szCs w:val="26"/>
              </w:rPr>
              <w:t>2017</w:t>
            </w:r>
          </w:p>
        </w:tc>
        <w:tc>
          <w:tcPr>
            <w:tcW w:w="2268" w:type="dxa"/>
          </w:tcPr>
          <w:p w14:paraId="79ECE132" w14:textId="77777777" w:rsidR="00750A57" w:rsidRPr="006B736C" w:rsidRDefault="00750A57" w:rsidP="00BC458D">
            <w:pPr>
              <w:spacing w:before="240" w:after="0" w:line="240" w:lineRule="auto"/>
              <w:rPr>
                <w:rFonts w:ascii="Verdana" w:hAnsi="Verdana"/>
                <w:b/>
                <w:sz w:val="26"/>
                <w:szCs w:val="26"/>
              </w:rPr>
            </w:pPr>
            <w:r>
              <w:rPr>
                <w:rFonts w:ascii="Verdana" w:hAnsi="Verdana"/>
                <w:b/>
                <w:sz w:val="26"/>
                <w:szCs w:val="26"/>
              </w:rPr>
              <w:t xml:space="preserve">  % CHANGE </w:t>
            </w:r>
          </w:p>
        </w:tc>
      </w:tr>
      <w:tr w:rsidR="00750A57" w:rsidRPr="006B736C" w14:paraId="6B525548" w14:textId="77777777" w:rsidTr="00054E3E">
        <w:trPr>
          <w:trHeight w:val="420"/>
        </w:trPr>
        <w:tc>
          <w:tcPr>
            <w:tcW w:w="2127" w:type="dxa"/>
            <w:tcBorders>
              <w:top w:val="single" w:sz="4" w:space="0" w:color="auto"/>
            </w:tcBorders>
          </w:tcPr>
          <w:p w14:paraId="7976EA2A" w14:textId="77777777" w:rsidR="00750A57" w:rsidRPr="006B736C" w:rsidRDefault="00750A57" w:rsidP="00BC458D">
            <w:pPr>
              <w:spacing w:line="240" w:lineRule="auto"/>
              <w:jc w:val="center"/>
              <w:rPr>
                <w:rFonts w:ascii="Verdana" w:hAnsi="Verdana"/>
                <w:b/>
                <w:sz w:val="26"/>
                <w:szCs w:val="26"/>
                <w:u w:val="single"/>
              </w:rPr>
            </w:pPr>
            <w:r w:rsidRPr="006B736C">
              <w:rPr>
                <w:rFonts w:ascii="Verdana" w:hAnsi="Verdana"/>
                <w:b/>
                <w:sz w:val="26"/>
                <w:szCs w:val="26"/>
              </w:rPr>
              <w:t>Cargo</w:t>
            </w:r>
          </w:p>
        </w:tc>
        <w:tc>
          <w:tcPr>
            <w:tcW w:w="3019" w:type="dxa"/>
          </w:tcPr>
          <w:p w14:paraId="62024298" w14:textId="6B720C79" w:rsidR="00750A57" w:rsidRPr="006B736C" w:rsidRDefault="00974329" w:rsidP="00BC458D">
            <w:pPr>
              <w:spacing w:after="0" w:line="240" w:lineRule="auto"/>
              <w:jc w:val="center"/>
              <w:rPr>
                <w:rFonts w:ascii="Verdana" w:hAnsi="Verdana"/>
                <w:b/>
                <w:sz w:val="26"/>
                <w:szCs w:val="26"/>
              </w:rPr>
            </w:pPr>
            <w:r>
              <w:rPr>
                <w:rFonts w:ascii="Verdana" w:hAnsi="Verdana"/>
                <w:b/>
                <w:sz w:val="26"/>
                <w:szCs w:val="26"/>
              </w:rPr>
              <w:t>81,805,242.59</w:t>
            </w:r>
          </w:p>
        </w:tc>
        <w:tc>
          <w:tcPr>
            <w:tcW w:w="3105" w:type="dxa"/>
          </w:tcPr>
          <w:p w14:paraId="0BC1AC72" w14:textId="6C64F8EC" w:rsidR="00750A57" w:rsidRPr="006B736C" w:rsidRDefault="00054E3E" w:rsidP="00BC458D">
            <w:pPr>
              <w:spacing w:line="240" w:lineRule="auto"/>
              <w:jc w:val="center"/>
              <w:rPr>
                <w:rFonts w:ascii="Calibri" w:hAnsi="Calibri" w:cs="Calibri"/>
                <w:b/>
                <w:bCs/>
                <w:color w:val="000000"/>
                <w:sz w:val="26"/>
                <w:szCs w:val="26"/>
              </w:rPr>
            </w:pPr>
            <w:r>
              <w:rPr>
                <w:rFonts w:ascii="Verdana" w:hAnsi="Verdana"/>
                <w:b/>
                <w:sz w:val="26"/>
                <w:szCs w:val="26"/>
              </w:rPr>
              <w:t>54,186,116.62</w:t>
            </w:r>
          </w:p>
        </w:tc>
        <w:tc>
          <w:tcPr>
            <w:tcW w:w="2268" w:type="dxa"/>
          </w:tcPr>
          <w:p w14:paraId="2001421F" w14:textId="73EB937C" w:rsidR="00750A57" w:rsidRPr="006B736C" w:rsidRDefault="00974329" w:rsidP="00BC458D">
            <w:pPr>
              <w:spacing w:line="240" w:lineRule="auto"/>
              <w:jc w:val="center"/>
              <w:rPr>
                <w:rFonts w:ascii="Verdana" w:hAnsi="Verdana"/>
                <w:b/>
                <w:sz w:val="26"/>
                <w:szCs w:val="26"/>
              </w:rPr>
            </w:pPr>
            <w:r>
              <w:rPr>
                <w:rFonts w:ascii="Verdana" w:hAnsi="Verdana"/>
                <w:b/>
                <w:sz w:val="26"/>
                <w:szCs w:val="26"/>
              </w:rPr>
              <w:t>51.0</w:t>
            </w:r>
          </w:p>
        </w:tc>
      </w:tr>
      <w:tr w:rsidR="00750A57" w:rsidRPr="006B736C" w14:paraId="579605BC" w14:textId="77777777" w:rsidTr="00054E3E">
        <w:trPr>
          <w:trHeight w:val="327"/>
        </w:trPr>
        <w:tc>
          <w:tcPr>
            <w:tcW w:w="2127" w:type="dxa"/>
          </w:tcPr>
          <w:p w14:paraId="509EA9EF" w14:textId="77777777" w:rsidR="00750A57" w:rsidRPr="006B736C" w:rsidRDefault="00750A57" w:rsidP="00BC458D">
            <w:pPr>
              <w:spacing w:after="0" w:line="240" w:lineRule="auto"/>
              <w:jc w:val="center"/>
              <w:rPr>
                <w:rFonts w:ascii="Verdana" w:hAnsi="Verdana"/>
                <w:b/>
                <w:sz w:val="26"/>
                <w:szCs w:val="26"/>
              </w:rPr>
            </w:pPr>
            <w:r w:rsidRPr="006B736C">
              <w:rPr>
                <w:rFonts w:ascii="Verdana" w:hAnsi="Verdana"/>
                <w:b/>
                <w:sz w:val="26"/>
                <w:szCs w:val="26"/>
              </w:rPr>
              <w:t>Mail</w:t>
            </w:r>
          </w:p>
        </w:tc>
        <w:tc>
          <w:tcPr>
            <w:tcW w:w="3019" w:type="dxa"/>
          </w:tcPr>
          <w:p w14:paraId="3D562830" w14:textId="64FBCF95" w:rsidR="00750A57" w:rsidRPr="006B736C" w:rsidRDefault="00974329" w:rsidP="00054E3E">
            <w:pPr>
              <w:jc w:val="center"/>
              <w:rPr>
                <w:rFonts w:ascii="Verdana" w:hAnsi="Verdana"/>
                <w:b/>
                <w:sz w:val="26"/>
                <w:szCs w:val="26"/>
              </w:rPr>
            </w:pPr>
            <w:r>
              <w:rPr>
                <w:rFonts w:ascii="Verdana" w:hAnsi="Verdana"/>
                <w:b/>
                <w:sz w:val="26"/>
                <w:szCs w:val="26"/>
              </w:rPr>
              <w:t>27,239,489.42</w:t>
            </w:r>
          </w:p>
        </w:tc>
        <w:tc>
          <w:tcPr>
            <w:tcW w:w="3105" w:type="dxa"/>
          </w:tcPr>
          <w:p w14:paraId="2D5080B2" w14:textId="664EEA05" w:rsidR="00750A57" w:rsidRPr="006B736C" w:rsidRDefault="00054E3E" w:rsidP="00BC458D">
            <w:pPr>
              <w:spacing w:line="240" w:lineRule="auto"/>
              <w:jc w:val="center"/>
              <w:rPr>
                <w:rFonts w:ascii="Verdana" w:hAnsi="Verdana"/>
                <w:b/>
                <w:color w:val="000000"/>
                <w:sz w:val="26"/>
                <w:szCs w:val="26"/>
              </w:rPr>
            </w:pPr>
            <w:r>
              <w:rPr>
                <w:rFonts w:ascii="Verdana" w:hAnsi="Verdana"/>
                <w:b/>
                <w:color w:val="000000"/>
                <w:sz w:val="26"/>
                <w:szCs w:val="26"/>
              </w:rPr>
              <w:t>24,240,036.60</w:t>
            </w:r>
          </w:p>
        </w:tc>
        <w:tc>
          <w:tcPr>
            <w:tcW w:w="2268" w:type="dxa"/>
          </w:tcPr>
          <w:p w14:paraId="0465FC8B" w14:textId="0F2276E7" w:rsidR="00750A57" w:rsidRPr="006B736C" w:rsidRDefault="00974329" w:rsidP="00BC458D">
            <w:pPr>
              <w:spacing w:line="240" w:lineRule="auto"/>
              <w:jc w:val="center"/>
              <w:rPr>
                <w:rFonts w:ascii="Verdana" w:hAnsi="Verdana"/>
                <w:b/>
                <w:color w:val="000000"/>
                <w:sz w:val="26"/>
                <w:szCs w:val="26"/>
              </w:rPr>
            </w:pPr>
            <w:r>
              <w:rPr>
                <w:rFonts w:ascii="Verdana" w:hAnsi="Verdana"/>
                <w:b/>
                <w:color w:val="000000"/>
                <w:sz w:val="26"/>
                <w:szCs w:val="26"/>
              </w:rPr>
              <w:t>12.4</w:t>
            </w:r>
          </w:p>
        </w:tc>
      </w:tr>
    </w:tbl>
    <w:p w14:paraId="3166E1B4" w14:textId="2641E105" w:rsidR="00750A57" w:rsidRDefault="00750A57" w:rsidP="00750A57">
      <w:pPr>
        <w:spacing w:after="0" w:line="240" w:lineRule="auto"/>
        <w:jc w:val="both"/>
        <w:rPr>
          <w:rFonts w:ascii="Verdana" w:hAnsi="Verdana"/>
          <w:sz w:val="26"/>
          <w:szCs w:val="26"/>
        </w:rPr>
      </w:pPr>
    </w:p>
    <w:p w14:paraId="5C93B151" w14:textId="274384A6" w:rsidR="00054E3E" w:rsidRPr="006B736C" w:rsidRDefault="00054E3E" w:rsidP="00054E3E">
      <w:pPr>
        <w:spacing w:before="240" w:after="0" w:line="240" w:lineRule="auto"/>
        <w:ind w:left="270"/>
        <w:jc w:val="both"/>
        <w:rPr>
          <w:rFonts w:ascii="Verdana" w:hAnsi="Verdana"/>
          <w:b/>
          <w:sz w:val="26"/>
          <w:szCs w:val="26"/>
        </w:rPr>
      </w:pPr>
      <w:r w:rsidRPr="006B736C">
        <w:rPr>
          <w:rFonts w:ascii="Verdana" w:hAnsi="Verdana"/>
          <w:b/>
          <w:sz w:val="26"/>
          <w:szCs w:val="26"/>
        </w:rPr>
        <w:t xml:space="preserve">PASSENGER AND AIRCRAFT </w:t>
      </w:r>
      <w:r>
        <w:rPr>
          <w:rFonts w:ascii="Verdana" w:hAnsi="Verdana"/>
          <w:b/>
          <w:sz w:val="26"/>
          <w:szCs w:val="26"/>
        </w:rPr>
        <w:t>MOVEMENTS FOR JANUARY TO DECEMBER, 2018</w:t>
      </w:r>
    </w:p>
    <w:p w14:paraId="435986C3" w14:textId="77777777" w:rsidR="00054E3E" w:rsidRDefault="00054E3E" w:rsidP="00750A57">
      <w:pPr>
        <w:spacing w:after="0" w:line="240" w:lineRule="auto"/>
        <w:jc w:val="both"/>
        <w:rPr>
          <w:rFonts w:ascii="Verdana" w:hAnsi="Verdana"/>
          <w:sz w:val="26"/>
          <w:szCs w:val="26"/>
        </w:rPr>
      </w:pPr>
    </w:p>
    <w:tbl>
      <w:tblPr>
        <w:tblW w:w="12683"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1963"/>
        <w:gridCol w:w="1976"/>
        <w:gridCol w:w="1946"/>
        <w:gridCol w:w="1883"/>
        <w:gridCol w:w="1146"/>
        <w:gridCol w:w="1065"/>
        <w:gridCol w:w="823"/>
      </w:tblGrid>
      <w:tr w:rsidR="00750A57" w:rsidRPr="006B736C" w14:paraId="6223E2CE" w14:textId="77777777" w:rsidTr="00054E3E">
        <w:tc>
          <w:tcPr>
            <w:tcW w:w="1894" w:type="dxa"/>
            <w:tcBorders>
              <w:bottom w:val="single" w:sz="4" w:space="0" w:color="auto"/>
            </w:tcBorders>
          </w:tcPr>
          <w:p w14:paraId="4C481BFB" w14:textId="77777777" w:rsidR="00750A57" w:rsidRPr="006B736C" w:rsidRDefault="00750A57" w:rsidP="00BC458D">
            <w:pPr>
              <w:spacing w:before="240" w:after="0" w:line="240" w:lineRule="auto"/>
              <w:jc w:val="both"/>
              <w:rPr>
                <w:rFonts w:ascii="Verdana" w:hAnsi="Verdana"/>
                <w:b/>
                <w:sz w:val="26"/>
                <w:szCs w:val="26"/>
              </w:rPr>
            </w:pPr>
          </w:p>
        </w:tc>
        <w:tc>
          <w:tcPr>
            <w:tcW w:w="3969" w:type="dxa"/>
            <w:gridSpan w:val="2"/>
          </w:tcPr>
          <w:p w14:paraId="05663D8F" w14:textId="369C93F5"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 xml:space="preserve">JAN </w:t>
            </w:r>
            <w:r>
              <w:rPr>
                <w:rFonts w:ascii="Verdana" w:hAnsi="Verdana"/>
                <w:b/>
                <w:sz w:val="26"/>
                <w:szCs w:val="26"/>
              </w:rPr>
              <w:t>–</w:t>
            </w:r>
            <w:r w:rsidRPr="006B736C">
              <w:rPr>
                <w:rFonts w:ascii="Verdana" w:hAnsi="Verdana"/>
                <w:b/>
                <w:sz w:val="26"/>
                <w:szCs w:val="26"/>
              </w:rPr>
              <w:t xml:space="preserve"> </w:t>
            </w:r>
            <w:r w:rsidR="00054E3E">
              <w:rPr>
                <w:rFonts w:ascii="Verdana" w:hAnsi="Verdana"/>
                <w:b/>
                <w:sz w:val="26"/>
                <w:szCs w:val="26"/>
              </w:rPr>
              <w:t>DEC</w:t>
            </w:r>
            <w:r>
              <w:rPr>
                <w:rFonts w:ascii="Verdana" w:hAnsi="Verdana"/>
                <w:b/>
                <w:sz w:val="26"/>
                <w:szCs w:val="26"/>
              </w:rPr>
              <w:t xml:space="preserve"> 2018</w:t>
            </w:r>
          </w:p>
        </w:tc>
        <w:tc>
          <w:tcPr>
            <w:tcW w:w="3677" w:type="dxa"/>
            <w:gridSpan w:val="2"/>
          </w:tcPr>
          <w:p w14:paraId="3E545477" w14:textId="5E83D15B" w:rsidR="00750A57" w:rsidRPr="006B736C" w:rsidRDefault="00750A57" w:rsidP="00BC458D">
            <w:pPr>
              <w:spacing w:before="240" w:after="0" w:line="240" w:lineRule="auto"/>
              <w:jc w:val="center"/>
              <w:rPr>
                <w:rFonts w:ascii="Verdana" w:hAnsi="Verdana"/>
                <w:b/>
                <w:sz w:val="26"/>
                <w:szCs w:val="26"/>
              </w:rPr>
            </w:pPr>
            <w:r>
              <w:rPr>
                <w:rFonts w:ascii="Verdana" w:hAnsi="Verdana"/>
                <w:b/>
                <w:sz w:val="26"/>
                <w:szCs w:val="26"/>
              </w:rPr>
              <w:t>JAN</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sidR="00054E3E">
              <w:rPr>
                <w:rFonts w:ascii="Verdana" w:hAnsi="Verdana"/>
                <w:b/>
                <w:sz w:val="26"/>
                <w:szCs w:val="26"/>
              </w:rPr>
              <w:t>DEC</w:t>
            </w:r>
            <w:r>
              <w:rPr>
                <w:rFonts w:ascii="Verdana" w:hAnsi="Verdana"/>
                <w:b/>
                <w:sz w:val="26"/>
                <w:szCs w:val="26"/>
              </w:rPr>
              <w:t xml:space="preserve"> 2017</w:t>
            </w:r>
          </w:p>
        </w:tc>
        <w:tc>
          <w:tcPr>
            <w:tcW w:w="3143" w:type="dxa"/>
            <w:gridSpan w:val="3"/>
          </w:tcPr>
          <w:p w14:paraId="443937F1" w14:textId="77777777" w:rsidR="00750A57" w:rsidRPr="006B736C" w:rsidRDefault="00750A57" w:rsidP="00BC458D">
            <w:pPr>
              <w:spacing w:before="240" w:after="0" w:line="240" w:lineRule="auto"/>
              <w:rPr>
                <w:rFonts w:ascii="Verdana" w:hAnsi="Verdana"/>
                <w:b/>
                <w:sz w:val="26"/>
                <w:szCs w:val="26"/>
              </w:rPr>
            </w:pPr>
            <w:r>
              <w:rPr>
                <w:rFonts w:ascii="Verdana" w:hAnsi="Verdana"/>
                <w:b/>
                <w:sz w:val="26"/>
                <w:szCs w:val="26"/>
              </w:rPr>
              <w:t>% CHANGE</w:t>
            </w:r>
          </w:p>
        </w:tc>
      </w:tr>
      <w:tr w:rsidR="00750A57" w:rsidRPr="006B736C" w14:paraId="1076BF3E" w14:textId="77777777" w:rsidTr="00054E3E">
        <w:trPr>
          <w:gridAfter w:val="1"/>
          <w:wAfter w:w="893" w:type="dxa"/>
        </w:trPr>
        <w:tc>
          <w:tcPr>
            <w:tcW w:w="1894" w:type="dxa"/>
            <w:tcBorders>
              <w:bottom w:val="single" w:sz="4" w:space="0" w:color="auto"/>
            </w:tcBorders>
          </w:tcPr>
          <w:p w14:paraId="15C0D2E7" w14:textId="77777777" w:rsidR="00750A57" w:rsidRPr="006B736C" w:rsidRDefault="00750A57" w:rsidP="00BC458D">
            <w:pPr>
              <w:spacing w:before="240" w:after="0" w:line="240" w:lineRule="auto"/>
              <w:jc w:val="both"/>
              <w:rPr>
                <w:rFonts w:ascii="Verdana" w:hAnsi="Verdana"/>
                <w:b/>
                <w:sz w:val="26"/>
                <w:szCs w:val="26"/>
              </w:rPr>
            </w:pPr>
            <w:r w:rsidRPr="006B736C">
              <w:rPr>
                <w:rFonts w:ascii="Verdana" w:hAnsi="Verdana"/>
                <w:b/>
                <w:sz w:val="26"/>
                <w:szCs w:val="26"/>
              </w:rPr>
              <w:t xml:space="preserve">Traffic </w:t>
            </w:r>
          </w:p>
        </w:tc>
        <w:tc>
          <w:tcPr>
            <w:tcW w:w="1985" w:type="dxa"/>
          </w:tcPr>
          <w:p w14:paraId="2167A822"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Int</w:t>
            </w:r>
            <w:r>
              <w:rPr>
                <w:rFonts w:ascii="Verdana" w:hAnsi="Verdana"/>
                <w:b/>
                <w:sz w:val="26"/>
                <w:szCs w:val="26"/>
              </w:rPr>
              <w:t>’</w:t>
            </w:r>
            <w:r w:rsidRPr="006B736C">
              <w:rPr>
                <w:rFonts w:ascii="Verdana" w:hAnsi="Verdana"/>
                <w:b/>
                <w:sz w:val="26"/>
                <w:szCs w:val="26"/>
              </w:rPr>
              <w:t>l</w:t>
            </w:r>
          </w:p>
        </w:tc>
        <w:tc>
          <w:tcPr>
            <w:tcW w:w="1984" w:type="dxa"/>
          </w:tcPr>
          <w:p w14:paraId="20A9ED61"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Dom</w:t>
            </w:r>
          </w:p>
        </w:tc>
        <w:tc>
          <w:tcPr>
            <w:tcW w:w="1967" w:type="dxa"/>
          </w:tcPr>
          <w:p w14:paraId="32047197"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Int</w:t>
            </w:r>
            <w:r>
              <w:rPr>
                <w:rFonts w:ascii="Verdana" w:hAnsi="Verdana"/>
                <w:b/>
                <w:sz w:val="26"/>
                <w:szCs w:val="26"/>
              </w:rPr>
              <w:t>’l</w:t>
            </w:r>
          </w:p>
        </w:tc>
        <w:tc>
          <w:tcPr>
            <w:tcW w:w="1710" w:type="dxa"/>
          </w:tcPr>
          <w:p w14:paraId="6F866F0A" w14:textId="77777777"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Dom</w:t>
            </w:r>
          </w:p>
        </w:tc>
        <w:tc>
          <w:tcPr>
            <w:tcW w:w="1170" w:type="dxa"/>
          </w:tcPr>
          <w:p w14:paraId="135ED3E3" w14:textId="77777777" w:rsidR="00750A57" w:rsidRPr="006B736C" w:rsidRDefault="00750A57" w:rsidP="00BC458D">
            <w:pPr>
              <w:spacing w:before="240" w:after="0" w:line="240" w:lineRule="auto"/>
              <w:jc w:val="center"/>
              <w:rPr>
                <w:rFonts w:ascii="Verdana" w:hAnsi="Verdana"/>
                <w:b/>
                <w:sz w:val="26"/>
                <w:szCs w:val="26"/>
              </w:rPr>
            </w:pPr>
            <w:r>
              <w:rPr>
                <w:rFonts w:ascii="Verdana" w:hAnsi="Verdana"/>
                <w:b/>
                <w:sz w:val="26"/>
                <w:szCs w:val="26"/>
              </w:rPr>
              <w:t>Int’l</w:t>
            </w:r>
          </w:p>
        </w:tc>
        <w:tc>
          <w:tcPr>
            <w:tcW w:w="1080" w:type="dxa"/>
          </w:tcPr>
          <w:p w14:paraId="37F36BAE" w14:textId="77777777" w:rsidR="00750A57" w:rsidRPr="006B736C" w:rsidRDefault="00750A57" w:rsidP="00BC458D">
            <w:pPr>
              <w:spacing w:before="240" w:after="0" w:line="240" w:lineRule="auto"/>
              <w:jc w:val="center"/>
              <w:rPr>
                <w:rFonts w:ascii="Verdana" w:hAnsi="Verdana"/>
                <w:b/>
                <w:sz w:val="26"/>
                <w:szCs w:val="26"/>
              </w:rPr>
            </w:pPr>
            <w:r>
              <w:rPr>
                <w:rFonts w:ascii="Verdana" w:hAnsi="Verdana"/>
                <w:b/>
                <w:sz w:val="26"/>
                <w:szCs w:val="26"/>
              </w:rPr>
              <w:t>Dom</w:t>
            </w:r>
          </w:p>
        </w:tc>
      </w:tr>
      <w:tr w:rsidR="00750A57" w:rsidRPr="006B736C" w14:paraId="426950FD" w14:textId="77777777" w:rsidTr="00054E3E">
        <w:trPr>
          <w:gridAfter w:val="1"/>
          <w:wAfter w:w="893" w:type="dxa"/>
        </w:trPr>
        <w:tc>
          <w:tcPr>
            <w:tcW w:w="1894" w:type="dxa"/>
            <w:tcBorders>
              <w:top w:val="single" w:sz="4" w:space="0" w:color="auto"/>
            </w:tcBorders>
          </w:tcPr>
          <w:p w14:paraId="36935683" w14:textId="77777777" w:rsidR="00750A57" w:rsidRPr="006B736C" w:rsidRDefault="00750A57" w:rsidP="00BC458D">
            <w:pPr>
              <w:spacing w:before="240"/>
              <w:jc w:val="both"/>
              <w:rPr>
                <w:rFonts w:ascii="Verdana" w:hAnsi="Verdana"/>
                <w:b/>
                <w:sz w:val="26"/>
                <w:szCs w:val="26"/>
                <w:u w:val="single"/>
              </w:rPr>
            </w:pPr>
            <w:r w:rsidRPr="006B736C">
              <w:rPr>
                <w:rFonts w:ascii="Verdana" w:hAnsi="Verdana"/>
                <w:b/>
                <w:sz w:val="26"/>
                <w:szCs w:val="26"/>
              </w:rPr>
              <w:t>Passenger</w:t>
            </w:r>
          </w:p>
        </w:tc>
        <w:tc>
          <w:tcPr>
            <w:tcW w:w="1985" w:type="dxa"/>
          </w:tcPr>
          <w:p w14:paraId="4D6AA0C7" w14:textId="20927D7A" w:rsidR="00750A57" w:rsidRPr="00054E3E" w:rsidRDefault="00054E3E" w:rsidP="00BC458D">
            <w:pPr>
              <w:spacing w:before="240" w:after="0" w:line="240" w:lineRule="auto"/>
              <w:jc w:val="center"/>
              <w:rPr>
                <w:rFonts w:ascii="Verdana" w:hAnsi="Verdana"/>
                <w:b/>
                <w:sz w:val="26"/>
                <w:szCs w:val="26"/>
              </w:rPr>
            </w:pPr>
            <w:r w:rsidRPr="00054E3E">
              <w:rPr>
                <w:rFonts w:ascii="Verdana" w:hAnsi="Verdana"/>
                <w:b/>
                <w:sz w:val="26"/>
                <w:szCs w:val="26"/>
              </w:rPr>
              <w:t>4,438,799</w:t>
            </w:r>
          </w:p>
        </w:tc>
        <w:tc>
          <w:tcPr>
            <w:tcW w:w="1984" w:type="dxa"/>
          </w:tcPr>
          <w:p w14:paraId="0EA6CD2F" w14:textId="4CBECFBB"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12,791,639</w:t>
            </w:r>
          </w:p>
        </w:tc>
        <w:tc>
          <w:tcPr>
            <w:tcW w:w="1967" w:type="dxa"/>
          </w:tcPr>
          <w:p w14:paraId="301A4437" w14:textId="6CF821EC"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4,056,717</w:t>
            </w:r>
          </w:p>
        </w:tc>
        <w:tc>
          <w:tcPr>
            <w:tcW w:w="1710" w:type="dxa"/>
          </w:tcPr>
          <w:p w14:paraId="7AB7B809" w14:textId="309CE797"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10,383,452</w:t>
            </w:r>
          </w:p>
        </w:tc>
        <w:tc>
          <w:tcPr>
            <w:tcW w:w="1170" w:type="dxa"/>
          </w:tcPr>
          <w:p w14:paraId="751C2B1A" w14:textId="7A6634F4" w:rsidR="00750A57" w:rsidRPr="006B736C" w:rsidRDefault="0018653B" w:rsidP="00BC458D">
            <w:pPr>
              <w:spacing w:before="240" w:after="0" w:line="240" w:lineRule="auto"/>
              <w:jc w:val="center"/>
              <w:rPr>
                <w:rFonts w:ascii="Verdana" w:hAnsi="Verdana"/>
                <w:b/>
                <w:sz w:val="26"/>
                <w:szCs w:val="26"/>
              </w:rPr>
            </w:pPr>
            <w:r>
              <w:rPr>
                <w:rFonts w:ascii="Verdana" w:hAnsi="Verdana"/>
                <w:b/>
                <w:sz w:val="26"/>
                <w:szCs w:val="26"/>
              </w:rPr>
              <w:t>9.4</w:t>
            </w:r>
          </w:p>
        </w:tc>
        <w:tc>
          <w:tcPr>
            <w:tcW w:w="1080" w:type="dxa"/>
          </w:tcPr>
          <w:p w14:paraId="54AE6BC5" w14:textId="7CBA1ACA" w:rsidR="00750A57" w:rsidRPr="006B736C" w:rsidRDefault="0018653B" w:rsidP="00BC458D">
            <w:pPr>
              <w:spacing w:before="240" w:after="0" w:line="240" w:lineRule="auto"/>
              <w:jc w:val="center"/>
              <w:rPr>
                <w:rFonts w:ascii="Verdana" w:hAnsi="Verdana"/>
                <w:b/>
                <w:sz w:val="26"/>
                <w:szCs w:val="26"/>
              </w:rPr>
            </w:pPr>
            <w:r>
              <w:rPr>
                <w:rFonts w:ascii="Verdana" w:hAnsi="Verdana"/>
                <w:b/>
                <w:sz w:val="26"/>
                <w:szCs w:val="26"/>
              </w:rPr>
              <w:t>23.2</w:t>
            </w:r>
          </w:p>
        </w:tc>
      </w:tr>
      <w:tr w:rsidR="00750A57" w:rsidRPr="006B736C" w14:paraId="630961B1" w14:textId="77777777" w:rsidTr="00054E3E">
        <w:trPr>
          <w:gridAfter w:val="1"/>
          <w:wAfter w:w="893" w:type="dxa"/>
          <w:trHeight w:val="703"/>
        </w:trPr>
        <w:tc>
          <w:tcPr>
            <w:tcW w:w="1894" w:type="dxa"/>
          </w:tcPr>
          <w:p w14:paraId="5D54CD61" w14:textId="77777777" w:rsidR="00750A57" w:rsidRPr="006B736C" w:rsidRDefault="00750A57" w:rsidP="00BC458D">
            <w:pPr>
              <w:spacing w:before="240" w:after="0" w:line="240" w:lineRule="auto"/>
              <w:jc w:val="both"/>
              <w:rPr>
                <w:rFonts w:ascii="Verdana" w:hAnsi="Verdana"/>
                <w:b/>
                <w:sz w:val="26"/>
                <w:szCs w:val="26"/>
              </w:rPr>
            </w:pPr>
            <w:r w:rsidRPr="006B736C">
              <w:rPr>
                <w:rFonts w:ascii="Verdana" w:hAnsi="Verdana"/>
                <w:b/>
                <w:sz w:val="26"/>
                <w:szCs w:val="26"/>
              </w:rPr>
              <w:t>Aircraft</w:t>
            </w:r>
          </w:p>
        </w:tc>
        <w:tc>
          <w:tcPr>
            <w:tcW w:w="1985" w:type="dxa"/>
          </w:tcPr>
          <w:p w14:paraId="1957E96B" w14:textId="1CE4FC46" w:rsidR="00750A57" w:rsidRPr="00054E3E" w:rsidRDefault="00054E3E" w:rsidP="00BC458D">
            <w:pPr>
              <w:spacing w:before="240" w:after="0" w:line="240" w:lineRule="auto"/>
              <w:jc w:val="center"/>
              <w:rPr>
                <w:rFonts w:ascii="Verdana" w:hAnsi="Verdana"/>
                <w:b/>
                <w:sz w:val="26"/>
                <w:szCs w:val="26"/>
              </w:rPr>
            </w:pPr>
            <w:r w:rsidRPr="00054E3E">
              <w:rPr>
                <w:rFonts w:ascii="Verdana" w:hAnsi="Verdana"/>
                <w:b/>
                <w:sz w:val="26"/>
                <w:szCs w:val="26"/>
              </w:rPr>
              <w:t>55,961</w:t>
            </w:r>
          </w:p>
        </w:tc>
        <w:tc>
          <w:tcPr>
            <w:tcW w:w="1984" w:type="dxa"/>
          </w:tcPr>
          <w:p w14:paraId="5CA265EB" w14:textId="3C77E69F" w:rsidR="00750A57" w:rsidRPr="00054E3E" w:rsidRDefault="00054E3E" w:rsidP="00BC458D">
            <w:pPr>
              <w:spacing w:before="240" w:after="0" w:line="240" w:lineRule="auto"/>
              <w:jc w:val="center"/>
              <w:rPr>
                <w:rFonts w:ascii="Verdana" w:hAnsi="Verdana"/>
                <w:b/>
                <w:sz w:val="26"/>
                <w:szCs w:val="26"/>
              </w:rPr>
            </w:pPr>
            <w:r w:rsidRPr="00054E3E">
              <w:rPr>
                <w:rFonts w:ascii="Verdana" w:hAnsi="Verdana"/>
                <w:b/>
                <w:sz w:val="26"/>
                <w:szCs w:val="26"/>
              </w:rPr>
              <w:t>234</w:t>
            </w:r>
            <w:r>
              <w:rPr>
                <w:rFonts w:ascii="Verdana" w:hAnsi="Verdana"/>
                <w:b/>
                <w:sz w:val="26"/>
                <w:szCs w:val="26"/>
                <w:u w:val="single"/>
              </w:rPr>
              <w:t>,</w:t>
            </w:r>
            <w:r w:rsidRPr="00054E3E">
              <w:rPr>
                <w:rFonts w:ascii="Verdana" w:hAnsi="Verdana"/>
                <w:b/>
                <w:sz w:val="26"/>
                <w:szCs w:val="26"/>
              </w:rPr>
              <w:t>367</w:t>
            </w:r>
          </w:p>
        </w:tc>
        <w:tc>
          <w:tcPr>
            <w:tcW w:w="1967" w:type="dxa"/>
          </w:tcPr>
          <w:p w14:paraId="5D2CBD1D" w14:textId="5D6B903D"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40,283</w:t>
            </w:r>
          </w:p>
        </w:tc>
        <w:tc>
          <w:tcPr>
            <w:tcW w:w="1710" w:type="dxa"/>
          </w:tcPr>
          <w:p w14:paraId="185FEC16" w14:textId="630F9159" w:rsidR="00750A57" w:rsidRPr="006B736C" w:rsidRDefault="00054E3E" w:rsidP="00BC458D">
            <w:pPr>
              <w:spacing w:before="240" w:after="0" w:line="240" w:lineRule="auto"/>
              <w:jc w:val="center"/>
              <w:rPr>
                <w:rFonts w:ascii="Verdana" w:hAnsi="Verdana"/>
                <w:b/>
                <w:sz w:val="26"/>
                <w:szCs w:val="26"/>
              </w:rPr>
            </w:pPr>
            <w:r>
              <w:rPr>
                <w:rFonts w:ascii="Verdana" w:hAnsi="Verdana"/>
                <w:b/>
                <w:sz w:val="26"/>
                <w:szCs w:val="26"/>
              </w:rPr>
              <w:t>210,693</w:t>
            </w:r>
          </w:p>
        </w:tc>
        <w:tc>
          <w:tcPr>
            <w:tcW w:w="1170" w:type="dxa"/>
          </w:tcPr>
          <w:p w14:paraId="32F0C6B5" w14:textId="3CCCDFF6" w:rsidR="00750A57" w:rsidRPr="006B736C" w:rsidRDefault="0018653B" w:rsidP="00BC458D">
            <w:pPr>
              <w:spacing w:before="240" w:after="0" w:line="240" w:lineRule="auto"/>
              <w:jc w:val="center"/>
              <w:rPr>
                <w:rFonts w:ascii="Verdana" w:hAnsi="Verdana"/>
                <w:b/>
                <w:sz w:val="26"/>
                <w:szCs w:val="26"/>
              </w:rPr>
            </w:pPr>
            <w:r>
              <w:rPr>
                <w:rFonts w:ascii="Verdana" w:hAnsi="Verdana"/>
                <w:b/>
                <w:sz w:val="26"/>
                <w:szCs w:val="26"/>
              </w:rPr>
              <w:t>38.9</w:t>
            </w:r>
          </w:p>
        </w:tc>
        <w:tc>
          <w:tcPr>
            <w:tcW w:w="1080" w:type="dxa"/>
          </w:tcPr>
          <w:p w14:paraId="5A03E8DE" w14:textId="10BE4690" w:rsidR="00750A57" w:rsidRPr="006B736C" w:rsidRDefault="0018653B" w:rsidP="00BC458D">
            <w:pPr>
              <w:spacing w:before="240" w:after="0" w:line="240" w:lineRule="auto"/>
              <w:jc w:val="center"/>
              <w:rPr>
                <w:rFonts w:ascii="Verdana" w:hAnsi="Verdana"/>
                <w:b/>
                <w:sz w:val="26"/>
                <w:szCs w:val="26"/>
              </w:rPr>
            </w:pPr>
            <w:r>
              <w:rPr>
                <w:rFonts w:ascii="Verdana" w:hAnsi="Verdana"/>
                <w:b/>
                <w:sz w:val="26"/>
                <w:szCs w:val="26"/>
              </w:rPr>
              <w:t>11.2</w:t>
            </w:r>
          </w:p>
        </w:tc>
      </w:tr>
    </w:tbl>
    <w:p w14:paraId="1643CDD5" w14:textId="423C2F15" w:rsidR="00A815FC" w:rsidRDefault="00A815FC" w:rsidP="00750A57">
      <w:pPr>
        <w:spacing w:after="0" w:line="240" w:lineRule="auto"/>
        <w:jc w:val="both"/>
        <w:rPr>
          <w:rFonts w:ascii="Verdana" w:hAnsi="Verdana"/>
          <w:sz w:val="26"/>
          <w:szCs w:val="26"/>
        </w:rPr>
      </w:pPr>
    </w:p>
    <w:p w14:paraId="19E71624" w14:textId="77777777" w:rsidR="00A815FC" w:rsidRDefault="00A815FC" w:rsidP="00750A57">
      <w:pPr>
        <w:spacing w:after="0" w:line="240" w:lineRule="auto"/>
        <w:jc w:val="both"/>
        <w:rPr>
          <w:rFonts w:ascii="Verdana" w:hAnsi="Verdana"/>
          <w:sz w:val="26"/>
          <w:szCs w:val="26"/>
        </w:rPr>
      </w:pPr>
    </w:p>
    <w:p w14:paraId="77579B43" w14:textId="48E76DD4" w:rsidR="00750A57" w:rsidRDefault="00750A57" w:rsidP="00750A57">
      <w:pPr>
        <w:spacing w:after="0" w:line="240" w:lineRule="auto"/>
        <w:jc w:val="both"/>
        <w:rPr>
          <w:rFonts w:ascii="Verdana" w:hAnsi="Verdana"/>
          <w:sz w:val="26"/>
          <w:szCs w:val="26"/>
        </w:rPr>
      </w:pPr>
      <w:r w:rsidRPr="006B736C">
        <w:rPr>
          <w:rFonts w:ascii="Verdana" w:hAnsi="Verdana"/>
          <w:b/>
          <w:sz w:val="26"/>
          <w:szCs w:val="26"/>
        </w:rPr>
        <w:t>CARGO</w:t>
      </w:r>
      <w:r w:rsidRPr="006B736C">
        <w:rPr>
          <w:rFonts w:ascii="Verdana" w:hAnsi="Verdana"/>
          <w:sz w:val="26"/>
          <w:szCs w:val="26"/>
        </w:rPr>
        <w:t xml:space="preserve"> </w:t>
      </w:r>
      <w:r w:rsidRPr="006B736C">
        <w:rPr>
          <w:rFonts w:ascii="Verdana" w:hAnsi="Verdana"/>
          <w:b/>
          <w:sz w:val="26"/>
          <w:szCs w:val="26"/>
        </w:rPr>
        <w:t>AND MAIL MOVEME</w:t>
      </w:r>
      <w:r>
        <w:rPr>
          <w:rFonts w:ascii="Verdana" w:hAnsi="Verdana"/>
          <w:b/>
          <w:sz w:val="26"/>
          <w:szCs w:val="26"/>
        </w:rPr>
        <w:t xml:space="preserve">NTS FOR JANUARY TO </w:t>
      </w:r>
      <w:r w:rsidR="00054E3E">
        <w:rPr>
          <w:rFonts w:ascii="Verdana" w:hAnsi="Verdana"/>
          <w:b/>
          <w:sz w:val="26"/>
          <w:szCs w:val="26"/>
        </w:rPr>
        <w:t>DECEMBER</w:t>
      </w:r>
      <w:r>
        <w:rPr>
          <w:rFonts w:ascii="Verdana" w:hAnsi="Verdana"/>
          <w:b/>
          <w:sz w:val="26"/>
          <w:szCs w:val="26"/>
        </w:rPr>
        <w:t>, 2018</w:t>
      </w: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019"/>
        <w:gridCol w:w="2821"/>
        <w:gridCol w:w="2552"/>
      </w:tblGrid>
      <w:tr w:rsidR="00750A57" w:rsidRPr="006B736C" w14:paraId="03FF5CFC" w14:textId="77777777" w:rsidTr="00054E3E">
        <w:trPr>
          <w:trHeight w:val="638"/>
        </w:trPr>
        <w:tc>
          <w:tcPr>
            <w:tcW w:w="2127" w:type="dxa"/>
            <w:tcBorders>
              <w:bottom w:val="single" w:sz="4" w:space="0" w:color="auto"/>
            </w:tcBorders>
          </w:tcPr>
          <w:p w14:paraId="653F1ED1" w14:textId="77777777" w:rsidR="00750A57" w:rsidRPr="006B736C" w:rsidRDefault="00750A57" w:rsidP="00BC458D">
            <w:pPr>
              <w:spacing w:before="240" w:after="0" w:line="240" w:lineRule="auto"/>
              <w:jc w:val="both"/>
              <w:rPr>
                <w:rFonts w:ascii="Verdana" w:hAnsi="Verdana"/>
                <w:b/>
                <w:sz w:val="26"/>
                <w:szCs w:val="26"/>
              </w:rPr>
            </w:pPr>
            <w:r w:rsidRPr="006B736C">
              <w:rPr>
                <w:rFonts w:ascii="Verdana" w:hAnsi="Verdana"/>
                <w:b/>
                <w:sz w:val="26"/>
                <w:szCs w:val="26"/>
              </w:rPr>
              <w:t>Freight (kg)</w:t>
            </w:r>
          </w:p>
        </w:tc>
        <w:tc>
          <w:tcPr>
            <w:tcW w:w="3019" w:type="dxa"/>
          </w:tcPr>
          <w:p w14:paraId="418E20C0" w14:textId="45EB5106" w:rsidR="00750A57" w:rsidRPr="006B736C" w:rsidRDefault="00750A57" w:rsidP="00BC458D">
            <w:pPr>
              <w:spacing w:before="240" w:after="0" w:line="240" w:lineRule="auto"/>
              <w:jc w:val="center"/>
              <w:rPr>
                <w:rFonts w:ascii="Verdana" w:hAnsi="Verdana"/>
                <w:b/>
                <w:sz w:val="26"/>
                <w:szCs w:val="26"/>
              </w:rPr>
            </w:pPr>
            <w:r w:rsidRPr="006B736C">
              <w:rPr>
                <w:rFonts w:ascii="Verdana" w:hAnsi="Verdana"/>
                <w:b/>
                <w:sz w:val="26"/>
                <w:szCs w:val="26"/>
              </w:rPr>
              <w:t xml:space="preserve">JAN </w:t>
            </w:r>
            <w:r>
              <w:rPr>
                <w:rFonts w:ascii="Verdana" w:hAnsi="Verdana"/>
                <w:b/>
                <w:sz w:val="26"/>
                <w:szCs w:val="26"/>
              </w:rPr>
              <w:t>–</w:t>
            </w:r>
            <w:r w:rsidRPr="006B736C">
              <w:rPr>
                <w:rFonts w:ascii="Verdana" w:hAnsi="Verdana"/>
                <w:b/>
                <w:sz w:val="26"/>
                <w:szCs w:val="26"/>
              </w:rPr>
              <w:t xml:space="preserve"> </w:t>
            </w:r>
            <w:r w:rsidR="00054E3E">
              <w:rPr>
                <w:rFonts w:ascii="Verdana" w:hAnsi="Verdana"/>
                <w:b/>
                <w:sz w:val="26"/>
                <w:szCs w:val="26"/>
              </w:rPr>
              <w:t>DEC</w:t>
            </w:r>
            <w:r>
              <w:rPr>
                <w:rFonts w:ascii="Verdana" w:hAnsi="Verdana"/>
                <w:b/>
                <w:sz w:val="26"/>
                <w:szCs w:val="26"/>
              </w:rPr>
              <w:t xml:space="preserve"> 2018</w:t>
            </w:r>
          </w:p>
        </w:tc>
        <w:tc>
          <w:tcPr>
            <w:tcW w:w="2821" w:type="dxa"/>
          </w:tcPr>
          <w:p w14:paraId="048B4404" w14:textId="224E69BC" w:rsidR="00750A57" w:rsidRPr="006B736C" w:rsidRDefault="00750A57" w:rsidP="00BC458D">
            <w:pPr>
              <w:spacing w:before="240" w:after="0" w:line="240" w:lineRule="auto"/>
              <w:rPr>
                <w:rFonts w:ascii="Verdana" w:hAnsi="Verdana"/>
                <w:b/>
                <w:sz w:val="26"/>
                <w:szCs w:val="26"/>
              </w:rPr>
            </w:pPr>
            <w:r>
              <w:rPr>
                <w:rFonts w:ascii="Verdana" w:hAnsi="Verdana"/>
                <w:b/>
                <w:sz w:val="26"/>
                <w:szCs w:val="26"/>
              </w:rPr>
              <w:t>JAN</w:t>
            </w:r>
            <w:r w:rsidRPr="006B736C">
              <w:rPr>
                <w:rFonts w:ascii="Verdana" w:hAnsi="Verdana"/>
                <w:b/>
                <w:sz w:val="26"/>
                <w:szCs w:val="26"/>
              </w:rPr>
              <w:t xml:space="preserve"> </w:t>
            </w:r>
            <w:r>
              <w:rPr>
                <w:rFonts w:ascii="Verdana" w:hAnsi="Verdana"/>
                <w:b/>
                <w:sz w:val="26"/>
                <w:szCs w:val="26"/>
              </w:rPr>
              <w:t>–</w:t>
            </w:r>
            <w:r w:rsidRPr="006B736C">
              <w:rPr>
                <w:rFonts w:ascii="Verdana" w:hAnsi="Verdana"/>
                <w:b/>
                <w:sz w:val="26"/>
                <w:szCs w:val="26"/>
              </w:rPr>
              <w:t xml:space="preserve"> </w:t>
            </w:r>
            <w:r w:rsidR="00054E3E">
              <w:rPr>
                <w:rFonts w:ascii="Verdana" w:hAnsi="Verdana"/>
                <w:b/>
                <w:sz w:val="26"/>
                <w:szCs w:val="26"/>
              </w:rPr>
              <w:t xml:space="preserve">DEC </w:t>
            </w:r>
            <w:r>
              <w:rPr>
                <w:rFonts w:ascii="Verdana" w:hAnsi="Verdana"/>
                <w:b/>
                <w:sz w:val="26"/>
                <w:szCs w:val="26"/>
              </w:rPr>
              <w:t>2017</w:t>
            </w:r>
          </w:p>
        </w:tc>
        <w:tc>
          <w:tcPr>
            <w:tcW w:w="2552" w:type="dxa"/>
          </w:tcPr>
          <w:p w14:paraId="6DBCEDE5" w14:textId="77777777" w:rsidR="00750A57" w:rsidRPr="006B736C" w:rsidRDefault="00750A57" w:rsidP="00BC458D">
            <w:pPr>
              <w:spacing w:before="240" w:after="0" w:line="240" w:lineRule="auto"/>
              <w:rPr>
                <w:rFonts w:ascii="Verdana" w:hAnsi="Verdana"/>
                <w:b/>
                <w:sz w:val="26"/>
                <w:szCs w:val="26"/>
              </w:rPr>
            </w:pPr>
            <w:r>
              <w:rPr>
                <w:rFonts w:ascii="Verdana" w:hAnsi="Verdana"/>
                <w:b/>
                <w:sz w:val="26"/>
                <w:szCs w:val="26"/>
              </w:rPr>
              <w:t xml:space="preserve">  % CHANGE </w:t>
            </w:r>
          </w:p>
        </w:tc>
      </w:tr>
      <w:tr w:rsidR="00750A57" w:rsidRPr="006B736C" w14:paraId="55A5AC09" w14:textId="77777777" w:rsidTr="00054E3E">
        <w:trPr>
          <w:trHeight w:val="420"/>
        </w:trPr>
        <w:tc>
          <w:tcPr>
            <w:tcW w:w="2127" w:type="dxa"/>
            <w:tcBorders>
              <w:top w:val="single" w:sz="4" w:space="0" w:color="auto"/>
            </w:tcBorders>
          </w:tcPr>
          <w:p w14:paraId="769EED82" w14:textId="77777777" w:rsidR="00750A57" w:rsidRPr="006B736C" w:rsidRDefault="00750A57" w:rsidP="00BC458D">
            <w:pPr>
              <w:spacing w:line="240" w:lineRule="auto"/>
              <w:jc w:val="center"/>
              <w:rPr>
                <w:rFonts w:ascii="Verdana" w:hAnsi="Verdana"/>
                <w:b/>
                <w:sz w:val="26"/>
                <w:szCs w:val="26"/>
                <w:u w:val="single"/>
              </w:rPr>
            </w:pPr>
            <w:r w:rsidRPr="006B736C">
              <w:rPr>
                <w:rFonts w:ascii="Verdana" w:hAnsi="Verdana"/>
                <w:b/>
                <w:sz w:val="26"/>
                <w:szCs w:val="26"/>
              </w:rPr>
              <w:t>Cargo</w:t>
            </w:r>
          </w:p>
        </w:tc>
        <w:tc>
          <w:tcPr>
            <w:tcW w:w="3019" w:type="dxa"/>
          </w:tcPr>
          <w:p w14:paraId="4A0A9CBF" w14:textId="6B80D273" w:rsidR="00750A57" w:rsidRPr="006B736C" w:rsidRDefault="00974329" w:rsidP="00BC458D">
            <w:pPr>
              <w:spacing w:after="0" w:line="240" w:lineRule="auto"/>
              <w:jc w:val="center"/>
              <w:rPr>
                <w:rFonts w:ascii="Verdana" w:hAnsi="Verdana"/>
                <w:b/>
                <w:sz w:val="26"/>
                <w:szCs w:val="26"/>
              </w:rPr>
            </w:pPr>
            <w:r>
              <w:rPr>
                <w:rFonts w:ascii="Verdana" w:hAnsi="Verdana"/>
                <w:b/>
                <w:sz w:val="26"/>
                <w:szCs w:val="26"/>
              </w:rPr>
              <w:t>164,938,399.43</w:t>
            </w:r>
          </w:p>
        </w:tc>
        <w:tc>
          <w:tcPr>
            <w:tcW w:w="2821" w:type="dxa"/>
          </w:tcPr>
          <w:p w14:paraId="142C236E" w14:textId="59BF0B46" w:rsidR="00750A57" w:rsidRPr="006B736C" w:rsidRDefault="00054E3E" w:rsidP="00BC458D">
            <w:pPr>
              <w:spacing w:line="240" w:lineRule="auto"/>
              <w:jc w:val="center"/>
              <w:rPr>
                <w:rFonts w:ascii="Calibri" w:hAnsi="Calibri" w:cs="Calibri"/>
                <w:b/>
                <w:bCs/>
                <w:color w:val="000000"/>
                <w:sz w:val="26"/>
                <w:szCs w:val="26"/>
              </w:rPr>
            </w:pPr>
            <w:r>
              <w:rPr>
                <w:rFonts w:ascii="Verdana" w:hAnsi="Verdana"/>
                <w:b/>
                <w:sz w:val="26"/>
                <w:szCs w:val="26"/>
              </w:rPr>
              <w:t>137,677,078.82</w:t>
            </w:r>
          </w:p>
        </w:tc>
        <w:tc>
          <w:tcPr>
            <w:tcW w:w="2552" w:type="dxa"/>
          </w:tcPr>
          <w:p w14:paraId="7C57F6D8" w14:textId="0BC227AA" w:rsidR="00750A57" w:rsidRPr="006B736C" w:rsidRDefault="00974329" w:rsidP="00BC458D">
            <w:pPr>
              <w:spacing w:line="240" w:lineRule="auto"/>
              <w:jc w:val="center"/>
              <w:rPr>
                <w:rFonts w:ascii="Verdana" w:hAnsi="Verdana"/>
                <w:b/>
                <w:sz w:val="26"/>
                <w:szCs w:val="26"/>
              </w:rPr>
            </w:pPr>
            <w:r>
              <w:rPr>
                <w:rFonts w:ascii="Verdana" w:hAnsi="Verdana"/>
                <w:b/>
                <w:sz w:val="26"/>
                <w:szCs w:val="26"/>
              </w:rPr>
              <w:t>19.8</w:t>
            </w:r>
          </w:p>
        </w:tc>
      </w:tr>
      <w:tr w:rsidR="00750A57" w:rsidRPr="006B736C" w14:paraId="42583F8D" w14:textId="77777777" w:rsidTr="00974329">
        <w:trPr>
          <w:trHeight w:val="369"/>
        </w:trPr>
        <w:tc>
          <w:tcPr>
            <w:tcW w:w="2127" w:type="dxa"/>
          </w:tcPr>
          <w:p w14:paraId="4FC5C0F1" w14:textId="77777777" w:rsidR="00750A57" w:rsidRPr="006B736C" w:rsidRDefault="00750A57" w:rsidP="00BC458D">
            <w:pPr>
              <w:spacing w:after="0" w:line="240" w:lineRule="auto"/>
              <w:jc w:val="center"/>
              <w:rPr>
                <w:rFonts w:ascii="Verdana" w:hAnsi="Verdana"/>
                <w:b/>
                <w:sz w:val="26"/>
                <w:szCs w:val="26"/>
              </w:rPr>
            </w:pPr>
            <w:r w:rsidRPr="006B736C">
              <w:rPr>
                <w:rFonts w:ascii="Verdana" w:hAnsi="Verdana"/>
                <w:b/>
                <w:sz w:val="26"/>
                <w:szCs w:val="26"/>
              </w:rPr>
              <w:t>Mail</w:t>
            </w:r>
          </w:p>
        </w:tc>
        <w:tc>
          <w:tcPr>
            <w:tcW w:w="3019" w:type="dxa"/>
          </w:tcPr>
          <w:p w14:paraId="7087B810" w14:textId="48456DBE" w:rsidR="00750A57" w:rsidRPr="00B51E93" w:rsidRDefault="00974329" w:rsidP="00BC458D">
            <w:pPr>
              <w:jc w:val="center"/>
              <w:rPr>
                <w:rFonts w:ascii="Verdana" w:hAnsi="Verdana" w:cs="Calibri"/>
                <w:b/>
                <w:color w:val="000000"/>
                <w:sz w:val="26"/>
                <w:szCs w:val="26"/>
              </w:rPr>
            </w:pPr>
            <w:r>
              <w:rPr>
                <w:rFonts w:ascii="Verdana" w:hAnsi="Verdana" w:cs="Calibri"/>
                <w:b/>
                <w:color w:val="000000"/>
                <w:sz w:val="26"/>
                <w:szCs w:val="26"/>
              </w:rPr>
              <w:t>47,318,518.13</w:t>
            </w:r>
            <w:r w:rsidR="00750A57" w:rsidRPr="00B51E93">
              <w:rPr>
                <w:rFonts w:ascii="Verdana" w:hAnsi="Verdana" w:cs="Calibri"/>
                <w:b/>
                <w:color w:val="000000"/>
                <w:sz w:val="26"/>
                <w:szCs w:val="26"/>
              </w:rPr>
              <w:t xml:space="preserve">     </w:t>
            </w:r>
          </w:p>
          <w:p w14:paraId="21AD27D7" w14:textId="77777777" w:rsidR="00750A57" w:rsidRPr="006B736C" w:rsidRDefault="00750A57" w:rsidP="00BC458D">
            <w:pPr>
              <w:spacing w:after="0" w:line="240" w:lineRule="auto"/>
              <w:jc w:val="center"/>
              <w:rPr>
                <w:rFonts w:ascii="Verdana" w:hAnsi="Verdana"/>
                <w:b/>
                <w:sz w:val="26"/>
                <w:szCs w:val="26"/>
              </w:rPr>
            </w:pPr>
          </w:p>
        </w:tc>
        <w:tc>
          <w:tcPr>
            <w:tcW w:w="2821" w:type="dxa"/>
          </w:tcPr>
          <w:p w14:paraId="0ADE177C" w14:textId="51AC87A2" w:rsidR="00750A57" w:rsidRPr="006B736C" w:rsidRDefault="00054E3E" w:rsidP="00BC458D">
            <w:pPr>
              <w:spacing w:line="240" w:lineRule="auto"/>
              <w:jc w:val="center"/>
              <w:rPr>
                <w:rFonts w:ascii="Verdana" w:hAnsi="Verdana"/>
                <w:b/>
                <w:color w:val="000000"/>
                <w:sz w:val="26"/>
                <w:szCs w:val="26"/>
              </w:rPr>
            </w:pPr>
            <w:r>
              <w:rPr>
                <w:rFonts w:ascii="Verdana" w:hAnsi="Verdana"/>
                <w:b/>
                <w:color w:val="000000"/>
                <w:sz w:val="26"/>
                <w:szCs w:val="26"/>
              </w:rPr>
              <w:t>39,019,594.90</w:t>
            </w:r>
          </w:p>
        </w:tc>
        <w:tc>
          <w:tcPr>
            <w:tcW w:w="2552" w:type="dxa"/>
          </w:tcPr>
          <w:p w14:paraId="0537A241" w14:textId="3F23422C" w:rsidR="00750A57" w:rsidRPr="006B736C" w:rsidRDefault="00974329" w:rsidP="00BC458D">
            <w:pPr>
              <w:spacing w:line="240" w:lineRule="auto"/>
              <w:jc w:val="center"/>
              <w:rPr>
                <w:rFonts w:ascii="Verdana" w:hAnsi="Verdana"/>
                <w:b/>
                <w:color w:val="000000"/>
                <w:sz w:val="26"/>
                <w:szCs w:val="26"/>
              </w:rPr>
            </w:pPr>
            <w:r>
              <w:rPr>
                <w:rFonts w:ascii="Verdana" w:hAnsi="Verdana"/>
                <w:b/>
                <w:color w:val="000000"/>
                <w:sz w:val="26"/>
                <w:szCs w:val="26"/>
              </w:rPr>
              <w:t>21.3</w:t>
            </w:r>
          </w:p>
        </w:tc>
      </w:tr>
    </w:tbl>
    <w:p w14:paraId="58CA4953" w14:textId="77777777" w:rsidR="00054E3E" w:rsidRDefault="00054E3E" w:rsidP="00750A57">
      <w:pPr>
        <w:spacing w:after="0" w:line="240" w:lineRule="auto"/>
        <w:ind w:left="720" w:hanging="720"/>
        <w:jc w:val="both"/>
        <w:rPr>
          <w:rFonts w:ascii="Verdana" w:hAnsi="Verdana"/>
          <w:sz w:val="26"/>
          <w:szCs w:val="26"/>
        </w:rPr>
      </w:pPr>
    </w:p>
    <w:p w14:paraId="52ED7927" w14:textId="517CD649" w:rsidR="00750A57" w:rsidRPr="006B736C" w:rsidRDefault="00750A57" w:rsidP="00750A57">
      <w:pPr>
        <w:spacing w:after="0" w:line="240" w:lineRule="auto"/>
        <w:ind w:left="720" w:hanging="720"/>
        <w:jc w:val="both"/>
        <w:rPr>
          <w:rFonts w:ascii="Verdana" w:hAnsi="Verdana"/>
          <w:sz w:val="26"/>
          <w:szCs w:val="26"/>
        </w:rPr>
      </w:pPr>
      <w:r w:rsidRPr="006B736C">
        <w:rPr>
          <w:rFonts w:ascii="Verdana" w:hAnsi="Verdana"/>
          <w:sz w:val="26"/>
          <w:szCs w:val="26"/>
        </w:rPr>
        <w:t>5.</w:t>
      </w:r>
      <w:r w:rsidRPr="006B736C">
        <w:rPr>
          <w:rFonts w:ascii="Verdana" w:hAnsi="Verdana"/>
          <w:sz w:val="26"/>
          <w:szCs w:val="26"/>
        </w:rPr>
        <w:tab/>
        <w:t xml:space="preserve">The Committee wishes to express her profound gratitude to the Chief Executive Officers of </w:t>
      </w:r>
      <w:r w:rsidR="00A815FC">
        <w:rPr>
          <w:rFonts w:ascii="Verdana" w:hAnsi="Verdana"/>
          <w:sz w:val="26"/>
          <w:szCs w:val="26"/>
        </w:rPr>
        <w:t>participating a</w:t>
      </w:r>
      <w:r w:rsidRPr="006B736C">
        <w:rPr>
          <w:rFonts w:ascii="Verdana" w:hAnsi="Verdana"/>
          <w:sz w:val="26"/>
          <w:szCs w:val="26"/>
        </w:rPr>
        <w:t xml:space="preserve">gencies for their continued support </w:t>
      </w:r>
      <w:r w:rsidR="007E4A5C">
        <w:rPr>
          <w:rFonts w:ascii="Verdana" w:hAnsi="Verdana"/>
          <w:sz w:val="26"/>
          <w:szCs w:val="26"/>
        </w:rPr>
        <w:t>of</w:t>
      </w:r>
      <w:r w:rsidRPr="006B736C">
        <w:rPr>
          <w:rFonts w:ascii="Verdana" w:hAnsi="Verdana"/>
          <w:sz w:val="26"/>
          <w:szCs w:val="26"/>
        </w:rPr>
        <w:t xml:space="preserve"> the Sub-Committee activiti</w:t>
      </w:r>
      <w:r>
        <w:rPr>
          <w:rFonts w:ascii="Verdana" w:hAnsi="Verdana"/>
          <w:sz w:val="26"/>
          <w:szCs w:val="26"/>
        </w:rPr>
        <w:t xml:space="preserve">es and </w:t>
      </w:r>
      <w:r w:rsidR="007E4A5C">
        <w:rPr>
          <w:rFonts w:ascii="Verdana" w:hAnsi="Verdana"/>
          <w:sz w:val="26"/>
          <w:szCs w:val="26"/>
        </w:rPr>
        <w:t xml:space="preserve">in </w:t>
      </w:r>
      <w:r>
        <w:rPr>
          <w:rFonts w:ascii="Verdana" w:hAnsi="Verdana"/>
          <w:sz w:val="26"/>
          <w:szCs w:val="26"/>
        </w:rPr>
        <w:t>particular</w:t>
      </w:r>
      <w:r w:rsidR="007E4A5C">
        <w:rPr>
          <w:rFonts w:ascii="Verdana" w:hAnsi="Verdana"/>
          <w:sz w:val="26"/>
          <w:szCs w:val="26"/>
        </w:rPr>
        <w:t>,</w:t>
      </w:r>
      <w:r>
        <w:rPr>
          <w:rFonts w:ascii="Verdana" w:hAnsi="Verdana"/>
          <w:sz w:val="26"/>
          <w:szCs w:val="26"/>
        </w:rPr>
        <w:t xml:space="preserve"> the</w:t>
      </w:r>
      <w:r w:rsidRPr="006B736C">
        <w:rPr>
          <w:rFonts w:ascii="Verdana" w:hAnsi="Verdana"/>
          <w:sz w:val="26"/>
          <w:szCs w:val="26"/>
        </w:rPr>
        <w:t xml:space="preserve"> </w:t>
      </w:r>
      <w:r w:rsidR="00A815FC">
        <w:rPr>
          <w:rFonts w:ascii="Verdana" w:hAnsi="Verdana"/>
          <w:sz w:val="26"/>
          <w:szCs w:val="26"/>
        </w:rPr>
        <w:t xml:space="preserve">Managing </w:t>
      </w:r>
      <w:r w:rsidRPr="006B736C">
        <w:rPr>
          <w:rFonts w:ascii="Verdana" w:hAnsi="Verdana"/>
          <w:sz w:val="26"/>
          <w:szCs w:val="26"/>
        </w:rPr>
        <w:t>Dire</w:t>
      </w:r>
      <w:r w:rsidR="00A815FC">
        <w:rPr>
          <w:rFonts w:ascii="Verdana" w:hAnsi="Verdana"/>
          <w:sz w:val="26"/>
          <w:szCs w:val="26"/>
        </w:rPr>
        <w:t xml:space="preserve">ctor, Federal Airports Authority of Nigeria (FAAN) </w:t>
      </w:r>
      <w:r>
        <w:rPr>
          <w:rFonts w:ascii="Verdana" w:hAnsi="Verdana"/>
          <w:sz w:val="26"/>
          <w:szCs w:val="26"/>
        </w:rPr>
        <w:t>for</w:t>
      </w:r>
      <w:r w:rsidR="00A815FC">
        <w:rPr>
          <w:rFonts w:ascii="Verdana" w:hAnsi="Verdana"/>
          <w:sz w:val="26"/>
          <w:szCs w:val="26"/>
        </w:rPr>
        <w:t xml:space="preserve"> the successful</w:t>
      </w:r>
      <w:r w:rsidRPr="006B736C">
        <w:rPr>
          <w:rFonts w:ascii="Verdana" w:hAnsi="Verdana"/>
          <w:sz w:val="26"/>
          <w:szCs w:val="26"/>
        </w:rPr>
        <w:t xml:space="preserve"> hosting of the meeting.</w:t>
      </w:r>
    </w:p>
    <w:p w14:paraId="7B4DA0EF" w14:textId="77777777" w:rsidR="00750A57" w:rsidRPr="006B736C" w:rsidRDefault="00750A57" w:rsidP="00750A57">
      <w:pPr>
        <w:spacing w:after="0" w:line="240" w:lineRule="auto"/>
        <w:ind w:left="720" w:hanging="720"/>
        <w:jc w:val="both"/>
        <w:rPr>
          <w:rFonts w:ascii="Verdana" w:hAnsi="Verdana"/>
          <w:sz w:val="26"/>
          <w:szCs w:val="26"/>
        </w:rPr>
      </w:pPr>
    </w:p>
    <w:p w14:paraId="6C23F3DF" w14:textId="7236FFBA" w:rsidR="00750A57" w:rsidRPr="006B736C" w:rsidRDefault="00750A57" w:rsidP="00750A57">
      <w:pPr>
        <w:spacing w:line="240" w:lineRule="auto"/>
        <w:ind w:left="720" w:hanging="720"/>
        <w:jc w:val="both"/>
        <w:rPr>
          <w:rFonts w:ascii="Verdana" w:hAnsi="Verdana"/>
          <w:sz w:val="26"/>
          <w:szCs w:val="26"/>
        </w:rPr>
      </w:pPr>
      <w:r w:rsidRPr="006B736C">
        <w:rPr>
          <w:rFonts w:ascii="Verdana" w:hAnsi="Verdana"/>
          <w:sz w:val="26"/>
          <w:szCs w:val="26"/>
        </w:rPr>
        <w:t>6.</w:t>
      </w:r>
      <w:r w:rsidRPr="006B736C">
        <w:rPr>
          <w:rFonts w:ascii="Verdana" w:hAnsi="Verdana"/>
          <w:sz w:val="26"/>
          <w:szCs w:val="26"/>
        </w:rPr>
        <w:tab/>
        <w:t xml:space="preserve">In </w:t>
      </w:r>
      <w:r w:rsidR="007E4A5C">
        <w:rPr>
          <w:rFonts w:ascii="Verdana" w:hAnsi="Verdana"/>
          <w:sz w:val="26"/>
          <w:szCs w:val="26"/>
        </w:rPr>
        <w:t>accordance with the</w:t>
      </w:r>
      <w:r w:rsidR="007E4A5C" w:rsidRPr="006B736C">
        <w:rPr>
          <w:rFonts w:ascii="Verdana" w:hAnsi="Verdana"/>
          <w:sz w:val="26"/>
          <w:szCs w:val="26"/>
        </w:rPr>
        <w:t xml:space="preserve"> Technical Sub-Committee</w:t>
      </w:r>
      <w:r w:rsidR="007E4A5C">
        <w:rPr>
          <w:rFonts w:ascii="Verdana" w:hAnsi="Verdana"/>
          <w:sz w:val="26"/>
          <w:szCs w:val="26"/>
        </w:rPr>
        <w:t xml:space="preserve">’s rotational </w:t>
      </w:r>
      <w:r w:rsidRPr="006B736C">
        <w:rPr>
          <w:rFonts w:ascii="Verdana" w:hAnsi="Verdana"/>
          <w:sz w:val="26"/>
          <w:szCs w:val="26"/>
        </w:rPr>
        <w:t>policy</w:t>
      </w:r>
      <w:r w:rsidR="007E4A5C">
        <w:rPr>
          <w:rFonts w:ascii="Verdana" w:hAnsi="Verdana"/>
          <w:sz w:val="26"/>
          <w:szCs w:val="26"/>
        </w:rPr>
        <w:t xml:space="preserve"> among FAAN, NCAA and NAMA, </w:t>
      </w:r>
      <w:r w:rsidRPr="006B736C">
        <w:rPr>
          <w:rFonts w:ascii="Verdana" w:hAnsi="Verdana"/>
          <w:sz w:val="26"/>
          <w:szCs w:val="26"/>
        </w:rPr>
        <w:t>the hosting and sponsorship of the 1</w:t>
      </w:r>
      <w:r w:rsidR="007E4A5C">
        <w:rPr>
          <w:rFonts w:ascii="Verdana" w:hAnsi="Verdana"/>
          <w:sz w:val="26"/>
          <w:szCs w:val="26"/>
        </w:rPr>
        <w:t>3</w:t>
      </w:r>
      <w:r w:rsidRPr="006B736C">
        <w:rPr>
          <w:rFonts w:ascii="Verdana" w:hAnsi="Verdana"/>
          <w:sz w:val="26"/>
          <w:szCs w:val="26"/>
          <w:vertAlign w:val="superscript"/>
        </w:rPr>
        <w:t>th</w:t>
      </w:r>
      <w:r>
        <w:rPr>
          <w:rFonts w:ascii="Verdana" w:hAnsi="Verdana"/>
          <w:sz w:val="26"/>
          <w:szCs w:val="26"/>
        </w:rPr>
        <w:t xml:space="preserve"> meeting scheduled for </w:t>
      </w:r>
      <w:r w:rsidR="007E4A5C">
        <w:rPr>
          <w:rFonts w:ascii="Verdana" w:hAnsi="Verdana"/>
          <w:sz w:val="26"/>
          <w:szCs w:val="26"/>
        </w:rPr>
        <w:t>August</w:t>
      </w:r>
      <w:r>
        <w:rPr>
          <w:rFonts w:ascii="Verdana" w:hAnsi="Verdana"/>
          <w:sz w:val="26"/>
          <w:szCs w:val="26"/>
        </w:rPr>
        <w:t xml:space="preserve">, 2019 </w:t>
      </w:r>
      <w:r w:rsidR="007E4A5C">
        <w:rPr>
          <w:rFonts w:ascii="Verdana" w:hAnsi="Verdana"/>
          <w:sz w:val="26"/>
          <w:szCs w:val="26"/>
        </w:rPr>
        <w:t>is ceded to</w:t>
      </w:r>
      <w:r>
        <w:rPr>
          <w:rFonts w:ascii="Verdana" w:hAnsi="Verdana"/>
          <w:sz w:val="26"/>
          <w:szCs w:val="26"/>
        </w:rPr>
        <w:t xml:space="preserve"> N</w:t>
      </w:r>
      <w:r w:rsidR="007E4A5C">
        <w:rPr>
          <w:rFonts w:ascii="Verdana" w:hAnsi="Verdana"/>
          <w:sz w:val="26"/>
          <w:szCs w:val="26"/>
        </w:rPr>
        <w:t>AMA</w:t>
      </w:r>
      <w:r w:rsidRPr="006B736C">
        <w:rPr>
          <w:rFonts w:ascii="Verdana" w:hAnsi="Verdana"/>
          <w:sz w:val="26"/>
          <w:szCs w:val="26"/>
        </w:rPr>
        <w:t>.</w:t>
      </w:r>
    </w:p>
    <w:p w14:paraId="3A4FA660" w14:textId="77777777" w:rsidR="00750A57" w:rsidRPr="006B736C" w:rsidRDefault="00750A57" w:rsidP="00750A57">
      <w:pPr>
        <w:spacing w:after="0" w:line="240" w:lineRule="auto"/>
        <w:jc w:val="both"/>
        <w:rPr>
          <w:rFonts w:ascii="Verdana" w:hAnsi="Verdana"/>
          <w:b/>
          <w:sz w:val="26"/>
          <w:szCs w:val="26"/>
        </w:rPr>
      </w:pPr>
    </w:p>
    <w:p w14:paraId="1CAE8E2A" w14:textId="77777777" w:rsidR="00750A57" w:rsidRPr="006B736C" w:rsidRDefault="00750A57" w:rsidP="00750A57">
      <w:pPr>
        <w:spacing w:after="0" w:line="240" w:lineRule="auto"/>
        <w:ind w:left="720"/>
        <w:jc w:val="center"/>
        <w:rPr>
          <w:rFonts w:ascii="Verdana" w:hAnsi="Verdana"/>
          <w:b/>
          <w:sz w:val="26"/>
          <w:szCs w:val="26"/>
        </w:rPr>
      </w:pPr>
      <w:r>
        <w:rPr>
          <w:rFonts w:ascii="Verdana" w:hAnsi="Verdana"/>
          <w:b/>
          <w:sz w:val="26"/>
          <w:szCs w:val="26"/>
        </w:rPr>
        <w:t>TECHNICAL SUB-</w:t>
      </w:r>
      <w:r w:rsidRPr="006B736C">
        <w:rPr>
          <w:rFonts w:ascii="Verdana" w:hAnsi="Verdana"/>
          <w:b/>
          <w:sz w:val="26"/>
          <w:szCs w:val="26"/>
        </w:rPr>
        <w:t>COMMITTEE ON AVIATION DATA HARMONIZATION</w:t>
      </w:r>
    </w:p>
    <w:p w14:paraId="6F909A33" w14:textId="5EA1638F" w:rsidR="00750A57" w:rsidRPr="006B736C" w:rsidRDefault="00750A57" w:rsidP="00750A57">
      <w:pPr>
        <w:spacing w:after="0" w:line="240" w:lineRule="auto"/>
        <w:ind w:firstLine="720"/>
        <w:jc w:val="center"/>
        <w:rPr>
          <w:rFonts w:ascii="Verdana" w:hAnsi="Verdana"/>
          <w:b/>
          <w:sz w:val="26"/>
          <w:szCs w:val="26"/>
        </w:rPr>
      </w:pPr>
      <w:r>
        <w:rPr>
          <w:rFonts w:ascii="Verdana" w:hAnsi="Verdana"/>
          <w:b/>
          <w:sz w:val="26"/>
          <w:szCs w:val="26"/>
        </w:rPr>
        <w:t xml:space="preserve">  </w:t>
      </w:r>
      <w:r w:rsidR="00DC3FBE">
        <w:rPr>
          <w:rFonts w:ascii="Verdana" w:hAnsi="Verdana"/>
          <w:b/>
          <w:sz w:val="26"/>
          <w:szCs w:val="26"/>
        </w:rPr>
        <w:t>MARCH</w:t>
      </w:r>
      <w:r w:rsidRPr="006B736C">
        <w:rPr>
          <w:rFonts w:ascii="Verdana" w:hAnsi="Verdana"/>
          <w:b/>
          <w:sz w:val="26"/>
          <w:szCs w:val="26"/>
        </w:rPr>
        <w:t>, 201</w:t>
      </w:r>
      <w:r w:rsidR="00DC3FBE">
        <w:rPr>
          <w:rFonts w:ascii="Verdana" w:hAnsi="Verdana"/>
          <w:b/>
          <w:sz w:val="26"/>
          <w:szCs w:val="26"/>
        </w:rPr>
        <w:t>9</w:t>
      </w:r>
      <w:r w:rsidRPr="006B736C">
        <w:rPr>
          <w:rFonts w:ascii="Verdana" w:hAnsi="Verdana"/>
          <w:b/>
          <w:sz w:val="26"/>
          <w:szCs w:val="26"/>
        </w:rPr>
        <w:t>.</w:t>
      </w:r>
    </w:p>
    <w:p w14:paraId="1D08A06F" w14:textId="77777777" w:rsidR="00FE5B4D" w:rsidRDefault="00FE5B4D"/>
    <w:p w14:paraId="0C0CD2B6" w14:textId="77777777" w:rsidR="000E2FFF" w:rsidRDefault="000E2FFF"/>
    <w:p w14:paraId="62FC56FF" w14:textId="77777777" w:rsidR="000E2FFF" w:rsidRDefault="000E2FFF"/>
    <w:p w14:paraId="05A26E66" w14:textId="77777777" w:rsidR="000E2FFF" w:rsidRDefault="000E2FFF"/>
    <w:p w14:paraId="4371F8E6" w14:textId="77777777" w:rsidR="000E2FFF" w:rsidRDefault="000E2FFF"/>
    <w:p w14:paraId="06667217" w14:textId="77777777" w:rsidR="000E2FFF" w:rsidRDefault="000E2FFF"/>
    <w:p w14:paraId="23338A5D" w14:textId="77777777" w:rsidR="000E2FFF" w:rsidRDefault="000E2FFF"/>
    <w:p w14:paraId="0B4FD97F" w14:textId="77777777" w:rsidR="000E2FFF" w:rsidRDefault="000E2FFF"/>
    <w:p w14:paraId="11578A19" w14:textId="77777777" w:rsidR="000E2FFF" w:rsidRDefault="000E2FFF"/>
    <w:p w14:paraId="665993F5" w14:textId="77777777" w:rsidR="000E2FFF" w:rsidRDefault="000E2FFF"/>
    <w:p w14:paraId="158E04A9" w14:textId="77777777" w:rsidR="000E2FFF" w:rsidRDefault="000E2FFF"/>
    <w:p w14:paraId="3C4D45DA" w14:textId="77777777" w:rsidR="000E2FFF" w:rsidRDefault="000E2FFF"/>
    <w:p w14:paraId="7B7D81BA" w14:textId="77777777" w:rsidR="000E2FFF" w:rsidRDefault="000E2FFF"/>
    <w:p w14:paraId="18E6ABFE" w14:textId="77777777" w:rsidR="000E2FFF" w:rsidRDefault="000E2FFF">
      <w:bookmarkStart w:id="2" w:name="_GoBack"/>
      <w:bookmarkEnd w:id="2"/>
    </w:p>
    <w:sectPr w:rsidR="000E2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C83"/>
    <w:multiLevelType w:val="hybridMultilevel"/>
    <w:tmpl w:val="9F809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67102"/>
    <w:multiLevelType w:val="hybridMultilevel"/>
    <w:tmpl w:val="55028AC8"/>
    <w:lvl w:ilvl="0" w:tplc="D0EA5E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4D"/>
    <w:rsid w:val="00054E3E"/>
    <w:rsid w:val="000B4BFE"/>
    <w:rsid w:val="000E2FFF"/>
    <w:rsid w:val="000F0162"/>
    <w:rsid w:val="00164672"/>
    <w:rsid w:val="0018653B"/>
    <w:rsid w:val="00291F40"/>
    <w:rsid w:val="004A45FE"/>
    <w:rsid w:val="006149D4"/>
    <w:rsid w:val="00750A57"/>
    <w:rsid w:val="007E4A5C"/>
    <w:rsid w:val="00974329"/>
    <w:rsid w:val="00A815FC"/>
    <w:rsid w:val="00BF4801"/>
    <w:rsid w:val="00C641E3"/>
    <w:rsid w:val="00CB0A71"/>
    <w:rsid w:val="00DC3FBE"/>
    <w:rsid w:val="00E726F2"/>
    <w:rsid w:val="00FE5B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57"/>
    <w:pPr>
      <w:spacing w:after="200" w:line="276" w:lineRule="auto"/>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57"/>
    <w:pPr>
      <w:spacing w:after="200" w:line="276" w:lineRule="auto"/>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Olorunmowaju</dc:creator>
  <cp:lastModifiedBy>OLUSESI TIMOTHY</cp:lastModifiedBy>
  <cp:revision>3</cp:revision>
  <dcterms:created xsi:type="dcterms:W3CDTF">2019-10-03T10:03:00Z</dcterms:created>
  <dcterms:modified xsi:type="dcterms:W3CDTF">2019-12-06T16:48:00Z</dcterms:modified>
</cp:coreProperties>
</file>