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38" w:rsidRPr="00463362" w:rsidRDefault="000A3D38" w:rsidP="000A3D38">
      <w:pPr>
        <w:jc w:val="center"/>
        <w:rPr>
          <w:rFonts w:ascii="Verdana" w:hAnsi="Verdana"/>
          <w:b/>
          <w:sz w:val="24"/>
          <w:szCs w:val="24"/>
          <w:u w:val="single"/>
        </w:rPr>
      </w:pPr>
      <w:r w:rsidRPr="00463362">
        <w:rPr>
          <w:rFonts w:ascii="Verdana" w:hAnsi="Verdana"/>
          <w:b/>
          <w:sz w:val="24"/>
          <w:szCs w:val="24"/>
          <w:u w:val="single"/>
        </w:rPr>
        <w:t>COMM</w:t>
      </w:r>
      <w:r>
        <w:rPr>
          <w:rFonts w:ascii="Verdana" w:hAnsi="Verdana"/>
          <w:b/>
          <w:sz w:val="24"/>
          <w:szCs w:val="24"/>
          <w:u w:val="single"/>
        </w:rPr>
        <w:t>UNIQUE ISSUED AT THE END OF THIRTEENTH (13</w:t>
      </w:r>
      <w:r w:rsidRPr="004A45FE">
        <w:rPr>
          <w:rFonts w:ascii="Verdana" w:hAnsi="Verdana"/>
          <w:b/>
          <w:sz w:val="24"/>
          <w:szCs w:val="24"/>
          <w:u w:val="single"/>
          <w:vertAlign w:val="superscript"/>
        </w:rPr>
        <w:t>TH</w:t>
      </w:r>
      <w:r>
        <w:rPr>
          <w:rFonts w:ascii="Verdana" w:hAnsi="Verdana"/>
          <w:b/>
          <w:sz w:val="24"/>
          <w:szCs w:val="24"/>
          <w:u w:val="single"/>
        </w:rPr>
        <w:t xml:space="preserve">) </w:t>
      </w:r>
      <w:r w:rsidRPr="00463362">
        <w:rPr>
          <w:rFonts w:ascii="Verdana" w:hAnsi="Verdana"/>
          <w:b/>
          <w:sz w:val="24"/>
          <w:szCs w:val="24"/>
          <w:u w:val="single"/>
        </w:rPr>
        <w:t>TECHNICAL SUB</w:t>
      </w:r>
      <w:r>
        <w:rPr>
          <w:rFonts w:ascii="Verdana" w:hAnsi="Verdana"/>
          <w:b/>
          <w:sz w:val="24"/>
          <w:szCs w:val="24"/>
          <w:u w:val="single"/>
        </w:rPr>
        <w:t>-</w:t>
      </w:r>
      <w:r w:rsidRPr="00463362">
        <w:rPr>
          <w:rFonts w:ascii="Verdana" w:hAnsi="Verdana"/>
          <w:b/>
          <w:sz w:val="24"/>
          <w:szCs w:val="24"/>
          <w:u w:val="single"/>
        </w:rPr>
        <w:t xml:space="preserve">COMMITTEE </w:t>
      </w:r>
      <w:r>
        <w:rPr>
          <w:rFonts w:ascii="Verdana" w:hAnsi="Verdana"/>
          <w:b/>
          <w:sz w:val="24"/>
          <w:szCs w:val="24"/>
          <w:u w:val="single"/>
        </w:rPr>
        <w:t xml:space="preserve">MEETING </w:t>
      </w:r>
      <w:r w:rsidRPr="00463362">
        <w:rPr>
          <w:rFonts w:ascii="Verdana" w:hAnsi="Verdana"/>
          <w:b/>
          <w:sz w:val="24"/>
          <w:szCs w:val="24"/>
          <w:u w:val="single"/>
        </w:rPr>
        <w:t xml:space="preserve">ON </w:t>
      </w:r>
      <w:r>
        <w:rPr>
          <w:rFonts w:ascii="Verdana" w:hAnsi="Verdana"/>
          <w:b/>
          <w:sz w:val="24"/>
          <w:szCs w:val="24"/>
          <w:u w:val="single"/>
        </w:rPr>
        <w:t xml:space="preserve">AVIATION </w:t>
      </w:r>
      <w:r w:rsidRPr="00463362">
        <w:rPr>
          <w:rFonts w:ascii="Verdana" w:hAnsi="Verdana"/>
          <w:b/>
          <w:sz w:val="24"/>
          <w:szCs w:val="24"/>
          <w:u w:val="single"/>
        </w:rPr>
        <w:t>DATA HARM</w:t>
      </w:r>
      <w:r>
        <w:rPr>
          <w:rFonts w:ascii="Verdana" w:hAnsi="Verdana"/>
          <w:b/>
          <w:sz w:val="24"/>
          <w:szCs w:val="24"/>
          <w:u w:val="single"/>
        </w:rPr>
        <w:t xml:space="preserve">ONIZATION, HOSTED BY THE NIGERIAN AIRSPACE MANAGEMENT AGENCY (NAMA) </w:t>
      </w:r>
      <w:r w:rsidRPr="00463362">
        <w:rPr>
          <w:rFonts w:ascii="Verdana" w:hAnsi="Verdana"/>
          <w:b/>
          <w:sz w:val="24"/>
          <w:szCs w:val="24"/>
          <w:u w:val="single"/>
        </w:rPr>
        <w:t>AT B</w:t>
      </w:r>
      <w:r>
        <w:rPr>
          <w:rFonts w:ascii="Verdana" w:hAnsi="Verdana"/>
          <w:b/>
          <w:sz w:val="24"/>
          <w:szCs w:val="24"/>
          <w:u w:val="single"/>
        </w:rPr>
        <w:t>EZER HALLS AND RESORT, SANGO OT</w:t>
      </w:r>
      <w:r w:rsidRPr="00463362">
        <w:rPr>
          <w:rFonts w:ascii="Verdana" w:hAnsi="Verdana"/>
          <w:b/>
          <w:sz w:val="24"/>
          <w:szCs w:val="24"/>
          <w:u w:val="single"/>
        </w:rPr>
        <w:t xml:space="preserve">A, OGUN STATE FROM MONDAY </w:t>
      </w:r>
      <w:r>
        <w:rPr>
          <w:rFonts w:ascii="Verdana" w:hAnsi="Verdana"/>
          <w:b/>
          <w:sz w:val="24"/>
          <w:szCs w:val="24"/>
          <w:u w:val="single"/>
        </w:rPr>
        <w:t>30</w:t>
      </w:r>
      <w:r w:rsidRPr="00457D0E">
        <w:rPr>
          <w:rFonts w:ascii="Verdana" w:hAnsi="Verdana"/>
          <w:b/>
          <w:sz w:val="24"/>
          <w:szCs w:val="24"/>
          <w:u w:val="single"/>
          <w:vertAlign w:val="superscript"/>
        </w:rPr>
        <w:t>TH</w:t>
      </w:r>
      <w:r>
        <w:rPr>
          <w:rFonts w:ascii="Verdana" w:hAnsi="Verdana"/>
          <w:b/>
          <w:sz w:val="24"/>
          <w:szCs w:val="24"/>
          <w:u w:val="single"/>
        </w:rPr>
        <w:t xml:space="preserve"> SEPTEMBER – FRIDAY 4</w:t>
      </w:r>
      <w:r>
        <w:rPr>
          <w:rFonts w:ascii="Verdana" w:hAnsi="Verdana"/>
          <w:b/>
          <w:sz w:val="24"/>
          <w:szCs w:val="24"/>
          <w:u w:val="single"/>
          <w:vertAlign w:val="superscript"/>
        </w:rPr>
        <w:t>TH</w:t>
      </w:r>
      <w:r>
        <w:rPr>
          <w:rFonts w:ascii="Verdana" w:hAnsi="Verdana"/>
          <w:b/>
          <w:sz w:val="24"/>
          <w:szCs w:val="24"/>
          <w:u w:val="single"/>
        </w:rPr>
        <w:t xml:space="preserve"> OCTOBER, 2019</w:t>
      </w:r>
      <w:r w:rsidRPr="00463362">
        <w:rPr>
          <w:rFonts w:ascii="Verdana" w:hAnsi="Verdana"/>
          <w:b/>
          <w:sz w:val="24"/>
          <w:szCs w:val="24"/>
          <w:u w:val="single"/>
        </w:rPr>
        <w:t>.</w:t>
      </w:r>
    </w:p>
    <w:p w:rsidR="000A3D38" w:rsidRPr="006B736C" w:rsidRDefault="000A3D38" w:rsidP="000A3D38">
      <w:pPr>
        <w:spacing w:line="240" w:lineRule="auto"/>
        <w:ind w:left="720" w:hanging="720"/>
        <w:jc w:val="both"/>
        <w:rPr>
          <w:rFonts w:ascii="Verdana" w:hAnsi="Verdana"/>
          <w:sz w:val="26"/>
          <w:szCs w:val="26"/>
        </w:rPr>
      </w:pPr>
      <w:r w:rsidRPr="006B736C">
        <w:rPr>
          <w:rFonts w:ascii="Verdana" w:hAnsi="Verdana"/>
          <w:sz w:val="26"/>
          <w:szCs w:val="26"/>
        </w:rPr>
        <w:t xml:space="preserve">1. </w:t>
      </w:r>
      <w:r w:rsidRPr="006B736C">
        <w:rPr>
          <w:rFonts w:ascii="Verdana" w:hAnsi="Verdana"/>
          <w:sz w:val="26"/>
          <w:szCs w:val="26"/>
        </w:rPr>
        <w:tab/>
        <w:t>The</w:t>
      </w:r>
      <w:r>
        <w:rPr>
          <w:rFonts w:ascii="Verdana" w:hAnsi="Verdana"/>
          <w:sz w:val="26"/>
          <w:szCs w:val="26"/>
        </w:rPr>
        <w:t xml:space="preserve"> </w:t>
      </w:r>
      <w:r w:rsidRPr="006B736C">
        <w:rPr>
          <w:rFonts w:ascii="Verdana" w:hAnsi="Verdana"/>
          <w:sz w:val="26"/>
          <w:szCs w:val="26"/>
        </w:rPr>
        <w:t>1</w:t>
      </w:r>
      <w:r>
        <w:rPr>
          <w:rFonts w:ascii="Verdana" w:hAnsi="Verdana"/>
          <w:sz w:val="26"/>
          <w:szCs w:val="26"/>
        </w:rPr>
        <w:t>3</w:t>
      </w:r>
      <w:r w:rsidRPr="006B736C">
        <w:rPr>
          <w:rFonts w:ascii="Verdana" w:hAnsi="Verdana"/>
          <w:sz w:val="26"/>
          <w:szCs w:val="26"/>
          <w:vertAlign w:val="superscript"/>
        </w:rPr>
        <w:t>th</w:t>
      </w:r>
      <w:r>
        <w:rPr>
          <w:rFonts w:ascii="Verdana" w:hAnsi="Verdana"/>
          <w:sz w:val="26"/>
          <w:szCs w:val="26"/>
          <w:vertAlign w:val="superscript"/>
        </w:rPr>
        <w:t xml:space="preserve"> </w:t>
      </w:r>
      <w:r w:rsidRPr="006B736C">
        <w:rPr>
          <w:rFonts w:ascii="Verdana" w:hAnsi="Verdana"/>
          <w:sz w:val="26"/>
          <w:szCs w:val="26"/>
        </w:rPr>
        <w:t>Technical Sub-Committee on Aviation Data Harmonization</w:t>
      </w:r>
      <w:r>
        <w:rPr>
          <w:rFonts w:ascii="Verdana" w:hAnsi="Verdana"/>
          <w:sz w:val="26"/>
          <w:szCs w:val="26"/>
        </w:rPr>
        <w:t xml:space="preserve"> meeting</w:t>
      </w:r>
      <w:r w:rsidRPr="006B736C">
        <w:rPr>
          <w:rFonts w:ascii="Verdana" w:hAnsi="Verdana"/>
          <w:sz w:val="26"/>
          <w:szCs w:val="26"/>
        </w:rPr>
        <w:t xml:space="preserve"> </w:t>
      </w:r>
      <w:r>
        <w:rPr>
          <w:rFonts w:ascii="Verdana" w:hAnsi="Verdana"/>
          <w:sz w:val="26"/>
          <w:szCs w:val="26"/>
        </w:rPr>
        <w:t xml:space="preserve">was </w:t>
      </w:r>
      <w:r w:rsidRPr="006B736C">
        <w:rPr>
          <w:rFonts w:ascii="Verdana" w:hAnsi="Verdana"/>
          <w:sz w:val="26"/>
          <w:szCs w:val="26"/>
        </w:rPr>
        <w:t xml:space="preserve">held from </w:t>
      </w:r>
      <w:r>
        <w:rPr>
          <w:rFonts w:ascii="Verdana" w:hAnsi="Verdana"/>
          <w:sz w:val="26"/>
          <w:szCs w:val="26"/>
        </w:rPr>
        <w:t>30</w:t>
      </w:r>
      <w:r w:rsidRPr="00457D0E">
        <w:rPr>
          <w:rFonts w:ascii="Verdana" w:hAnsi="Verdana"/>
          <w:sz w:val="26"/>
          <w:szCs w:val="26"/>
          <w:vertAlign w:val="superscript"/>
        </w:rPr>
        <w:t>th</w:t>
      </w:r>
      <w:r>
        <w:rPr>
          <w:rFonts w:ascii="Verdana" w:hAnsi="Verdana"/>
          <w:sz w:val="26"/>
          <w:szCs w:val="26"/>
        </w:rPr>
        <w:t xml:space="preserve"> September –</w:t>
      </w:r>
      <w:r w:rsidRPr="006B736C">
        <w:rPr>
          <w:rFonts w:ascii="Verdana" w:hAnsi="Verdana"/>
          <w:sz w:val="26"/>
          <w:szCs w:val="26"/>
        </w:rPr>
        <w:t xml:space="preserve"> </w:t>
      </w:r>
      <w:r>
        <w:rPr>
          <w:rFonts w:ascii="Verdana" w:hAnsi="Verdana"/>
          <w:sz w:val="26"/>
          <w:szCs w:val="26"/>
        </w:rPr>
        <w:t>4</w:t>
      </w:r>
      <w:r>
        <w:rPr>
          <w:rFonts w:ascii="Verdana" w:hAnsi="Verdana"/>
          <w:sz w:val="26"/>
          <w:szCs w:val="26"/>
          <w:vertAlign w:val="superscript"/>
        </w:rPr>
        <w:t>th</w:t>
      </w:r>
      <w:r w:rsidRPr="006B736C">
        <w:rPr>
          <w:rFonts w:ascii="Verdana" w:hAnsi="Verdana"/>
          <w:sz w:val="26"/>
          <w:szCs w:val="26"/>
        </w:rPr>
        <w:t xml:space="preserve"> </w:t>
      </w:r>
      <w:r>
        <w:rPr>
          <w:rFonts w:ascii="Verdana" w:hAnsi="Verdana"/>
          <w:sz w:val="26"/>
          <w:szCs w:val="26"/>
        </w:rPr>
        <w:t>October,</w:t>
      </w:r>
      <w:r w:rsidRPr="006B736C">
        <w:rPr>
          <w:rFonts w:ascii="Verdana" w:hAnsi="Verdana"/>
          <w:sz w:val="26"/>
          <w:szCs w:val="26"/>
        </w:rPr>
        <w:t xml:space="preserve"> 201</w:t>
      </w:r>
      <w:r>
        <w:rPr>
          <w:rFonts w:ascii="Verdana" w:hAnsi="Verdana"/>
          <w:sz w:val="26"/>
          <w:szCs w:val="26"/>
        </w:rPr>
        <w:t>9. The purpose was</w:t>
      </w:r>
      <w:r w:rsidRPr="006B736C">
        <w:rPr>
          <w:rFonts w:ascii="Verdana" w:hAnsi="Verdana"/>
          <w:sz w:val="26"/>
          <w:szCs w:val="26"/>
        </w:rPr>
        <w:t xml:space="preserve"> to reconcile</w:t>
      </w:r>
      <w:r>
        <w:rPr>
          <w:rFonts w:ascii="Verdana" w:hAnsi="Verdana"/>
          <w:sz w:val="26"/>
          <w:szCs w:val="26"/>
        </w:rPr>
        <w:t xml:space="preserve"> all</w:t>
      </w:r>
      <w:r w:rsidRPr="006B736C">
        <w:rPr>
          <w:rFonts w:ascii="Verdana" w:hAnsi="Verdana"/>
          <w:sz w:val="26"/>
          <w:szCs w:val="26"/>
        </w:rPr>
        <w:t xml:space="preserve"> air traffic data</w:t>
      </w:r>
      <w:r>
        <w:rPr>
          <w:rFonts w:ascii="Verdana" w:hAnsi="Verdana"/>
          <w:sz w:val="26"/>
          <w:szCs w:val="26"/>
        </w:rPr>
        <w:t xml:space="preserve"> on passengers, aircraft, cargo and mails movements for the period</w:t>
      </w:r>
      <w:r w:rsidRPr="006B736C">
        <w:rPr>
          <w:rFonts w:ascii="Verdana" w:hAnsi="Verdana"/>
          <w:sz w:val="26"/>
          <w:szCs w:val="26"/>
        </w:rPr>
        <w:t xml:space="preserve"> </w:t>
      </w:r>
      <w:r>
        <w:rPr>
          <w:rFonts w:ascii="Verdana" w:hAnsi="Verdana"/>
          <w:sz w:val="26"/>
          <w:szCs w:val="26"/>
        </w:rPr>
        <w:t>January to June</w:t>
      </w:r>
      <w:r w:rsidRPr="006B736C">
        <w:rPr>
          <w:rFonts w:ascii="Verdana" w:hAnsi="Verdana"/>
          <w:sz w:val="26"/>
          <w:szCs w:val="26"/>
        </w:rPr>
        <w:t>, 201</w:t>
      </w:r>
      <w:r>
        <w:rPr>
          <w:rFonts w:ascii="Verdana" w:hAnsi="Verdana"/>
          <w:sz w:val="26"/>
          <w:szCs w:val="26"/>
        </w:rPr>
        <w:t>9</w:t>
      </w:r>
      <w:r w:rsidRPr="006B736C">
        <w:rPr>
          <w:rFonts w:ascii="Verdana" w:hAnsi="Verdana"/>
          <w:sz w:val="26"/>
          <w:szCs w:val="26"/>
        </w:rPr>
        <w:t>.</w:t>
      </w:r>
    </w:p>
    <w:p w:rsidR="000A3D38" w:rsidRPr="006B736C" w:rsidRDefault="000A3D38" w:rsidP="000A3D38">
      <w:pPr>
        <w:spacing w:after="0" w:line="240" w:lineRule="auto"/>
        <w:jc w:val="both"/>
        <w:rPr>
          <w:rFonts w:ascii="Verdana" w:hAnsi="Verdana"/>
          <w:sz w:val="26"/>
          <w:szCs w:val="26"/>
        </w:rPr>
      </w:pPr>
      <w:r w:rsidRPr="006B736C">
        <w:rPr>
          <w:rFonts w:ascii="Verdana" w:hAnsi="Verdana"/>
          <w:sz w:val="26"/>
          <w:szCs w:val="26"/>
        </w:rPr>
        <w:t xml:space="preserve">2.  </w:t>
      </w:r>
      <w:r w:rsidRPr="006B736C">
        <w:rPr>
          <w:rFonts w:ascii="Verdana" w:hAnsi="Verdana"/>
          <w:sz w:val="26"/>
          <w:szCs w:val="26"/>
        </w:rPr>
        <w:tab/>
      </w:r>
      <w:r>
        <w:rPr>
          <w:rFonts w:ascii="Verdana" w:hAnsi="Verdana"/>
          <w:sz w:val="26"/>
          <w:szCs w:val="26"/>
        </w:rPr>
        <w:t xml:space="preserve">The following member </w:t>
      </w:r>
      <w:r w:rsidRPr="006B736C">
        <w:rPr>
          <w:rFonts w:ascii="Verdana" w:hAnsi="Verdana"/>
          <w:sz w:val="26"/>
          <w:szCs w:val="26"/>
        </w:rPr>
        <w:t xml:space="preserve">Organizations </w:t>
      </w:r>
      <w:r>
        <w:rPr>
          <w:rFonts w:ascii="Verdana" w:hAnsi="Verdana"/>
          <w:sz w:val="26"/>
          <w:szCs w:val="26"/>
        </w:rPr>
        <w:t>were present</w:t>
      </w:r>
      <w:r w:rsidRPr="006B736C">
        <w:rPr>
          <w:rFonts w:ascii="Verdana" w:hAnsi="Verdana"/>
          <w:sz w:val="26"/>
          <w:szCs w:val="26"/>
        </w:rPr>
        <w:t>:</w:t>
      </w:r>
    </w:p>
    <w:p w:rsidR="000A3D38" w:rsidRPr="006B736C" w:rsidRDefault="000A3D38" w:rsidP="000A3D38">
      <w:pPr>
        <w:pStyle w:val="ListParagraph"/>
        <w:numPr>
          <w:ilvl w:val="0"/>
          <w:numId w:val="1"/>
        </w:numPr>
        <w:spacing w:after="0" w:line="240" w:lineRule="auto"/>
        <w:jc w:val="both"/>
        <w:rPr>
          <w:rFonts w:ascii="Verdana" w:hAnsi="Verdana"/>
          <w:sz w:val="26"/>
          <w:szCs w:val="26"/>
        </w:rPr>
      </w:pPr>
      <w:r w:rsidRPr="006B736C">
        <w:rPr>
          <w:rFonts w:ascii="Verdana" w:hAnsi="Verdana"/>
          <w:sz w:val="26"/>
          <w:szCs w:val="26"/>
        </w:rPr>
        <w:t>Fe</w:t>
      </w:r>
      <w:r>
        <w:rPr>
          <w:rFonts w:ascii="Verdana" w:hAnsi="Verdana"/>
          <w:sz w:val="26"/>
          <w:szCs w:val="26"/>
        </w:rPr>
        <w:t>deral Ministry of Aviation (FMA)</w:t>
      </w:r>
      <w:r w:rsidRPr="006B736C">
        <w:rPr>
          <w:rFonts w:ascii="Verdana" w:hAnsi="Verdana"/>
          <w:sz w:val="26"/>
          <w:szCs w:val="26"/>
        </w:rPr>
        <w:t xml:space="preserve">; </w:t>
      </w:r>
    </w:p>
    <w:p w:rsidR="000A3D38" w:rsidRPr="006B736C" w:rsidRDefault="000A3D38" w:rsidP="000A3D38">
      <w:pPr>
        <w:pStyle w:val="ListParagraph"/>
        <w:numPr>
          <w:ilvl w:val="0"/>
          <w:numId w:val="1"/>
        </w:numPr>
        <w:spacing w:after="0" w:line="240" w:lineRule="auto"/>
        <w:jc w:val="both"/>
        <w:rPr>
          <w:rFonts w:ascii="Verdana" w:hAnsi="Verdana"/>
          <w:sz w:val="26"/>
          <w:szCs w:val="26"/>
        </w:rPr>
      </w:pPr>
      <w:r w:rsidRPr="006B736C">
        <w:rPr>
          <w:rFonts w:ascii="Verdana" w:hAnsi="Verdana"/>
          <w:sz w:val="26"/>
          <w:szCs w:val="26"/>
        </w:rPr>
        <w:t>Nigerian Civil Aviation Authority (NCAA);</w:t>
      </w:r>
    </w:p>
    <w:p w:rsidR="000A3D38" w:rsidRPr="006B736C" w:rsidRDefault="000A3D38" w:rsidP="000A3D38">
      <w:pPr>
        <w:pStyle w:val="ListParagraph"/>
        <w:numPr>
          <w:ilvl w:val="0"/>
          <w:numId w:val="1"/>
        </w:numPr>
        <w:spacing w:line="240" w:lineRule="auto"/>
        <w:jc w:val="both"/>
        <w:rPr>
          <w:rFonts w:ascii="Verdana" w:hAnsi="Verdana"/>
          <w:sz w:val="26"/>
          <w:szCs w:val="26"/>
        </w:rPr>
      </w:pPr>
      <w:r w:rsidRPr="006B736C">
        <w:rPr>
          <w:rFonts w:ascii="Verdana" w:hAnsi="Verdana"/>
          <w:sz w:val="26"/>
          <w:szCs w:val="26"/>
        </w:rPr>
        <w:t>Federal Airports Authority of Nigeria (FAAN);</w:t>
      </w:r>
    </w:p>
    <w:p w:rsidR="000A3D38" w:rsidRPr="00676510" w:rsidRDefault="000A3D38" w:rsidP="000A3D38">
      <w:pPr>
        <w:pStyle w:val="ListParagraph"/>
        <w:numPr>
          <w:ilvl w:val="0"/>
          <w:numId w:val="1"/>
        </w:numPr>
        <w:spacing w:line="240" w:lineRule="auto"/>
        <w:jc w:val="both"/>
        <w:rPr>
          <w:rFonts w:ascii="Verdana" w:hAnsi="Verdana"/>
          <w:sz w:val="26"/>
          <w:szCs w:val="26"/>
        </w:rPr>
      </w:pPr>
      <w:r w:rsidRPr="006B736C">
        <w:rPr>
          <w:rFonts w:ascii="Verdana" w:hAnsi="Verdana"/>
          <w:sz w:val="26"/>
          <w:szCs w:val="26"/>
        </w:rPr>
        <w:t>Nigerian Airspace Management Agency (NAMA);</w:t>
      </w:r>
    </w:p>
    <w:p w:rsidR="000A3D38" w:rsidRDefault="000A3D38" w:rsidP="000A3D38">
      <w:pPr>
        <w:pStyle w:val="ListParagraph"/>
        <w:numPr>
          <w:ilvl w:val="0"/>
          <w:numId w:val="1"/>
        </w:numPr>
        <w:spacing w:line="240" w:lineRule="auto"/>
        <w:jc w:val="both"/>
        <w:rPr>
          <w:rFonts w:ascii="Verdana" w:hAnsi="Verdana"/>
          <w:sz w:val="26"/>
          <w:szCs w:val="26"/>
        </w:rPr>
      </w:pPr>
      <w:proofErr w:type="spellStart"/>
      <w:r>
        <w:rPr>
          <w:rFonts w:ascii="Verdana" w:hAnsi="Verdana"/>
          <w:sz w:val="26"/>
          <w:szCs w:val="26"/>
        </w:rPr>
        <w:t>nachoaviance</w:t>
      </w:r>
      <w:proofErr w:type="spellEnd"/>
      <w:r>
        <w:rPr>
          <w:rFonts w:ascii="Verdana" w:hAnsi="Verdana"/>
          <w:sz w:val="26"/>
          <w:szCs w:val="26"/>
        </w:rPr>
        <w:t>; and</w:t>
      </w:r>
    </w:p>
    <w:p w:rsidR="000A3D38" w:rsidRDefault="000A3D38" w:rsidP="000A3D38">
      <w:pPr>
        <w:pStyle w:val="ListParagraph"/>
        <w:numPr>
          <w:ilvl w:val="0"/>
          <w:numId w:val="1"/>
        </w:numPr>
        <w:spacing w:line="240" w:lineRule="auto"/>
        <w:jc w:val="both"/>
        <w:rPr>
          <w:rFonts w:ascii="Verdana" w:hAnsi="Verdana"/>
          <w:sz w:val="26"/>
          <w:szCs w:val="26"/>
        </w:rPr>
      </w:pPr>
      <w:r w:rsidRPr="00F65BA9">
        <w:rPr>
          <w:rFonts w:ascii="Verdana" w:hAnsi="Verdana"/>
          <w:sz w:val="26"/>
          <w:szCs w:val="26"/>
        </w:rPr>
        <w:t>Skyway Aviation Handling Company (</w:t>
      </w:r>
      <w:r>
        <w:rPr>
          <w:rFonts w:ascii="Verdana" w:hAnsi="Verdana"/>
          <w:sz w:val="26"/>
          <w:szCs w:val="26"/>
        </w:rPr>
        <w:t>SAHCO</w:t>
      </w:r>
      <w:r w:rsidRPr="00F65BA9">
        <w:rPr>
          <w:rFonts w:ascii="Verdana" w:hAnsi="Verdana"/>
          <w:sz w:val="26"/>
          <w:szCs w:val="26"/>
        </w:rPr>
        <w:t>)</w:t>
      </w:r>
      <w:r>
        <w:rPr>
          <w:rFonts w:ascii="Verdana" w:hAnsi="Verdana"/>
          <w:sz w:val="26"/>
          <w:szCs w:val="26"/>
        </w:rPr>
        <w:t>.</w:t>
      </w:r>
      <w:r w:rsidRPr="00F65BA9">
        <w:rPr>
          <w:rFonts w:ascii="Verdana" w:hAnsi="Verdana"/>
          <w:sz w:val="26"/>
          <w:szCs w:val="26"/>
        </w:rPr>
        <w:t xml:space="preserve"> </w:t>
      </w:r>
    </w:p>
    <w:p w:rsidR="000A3D38" w:rsidRDefault="000A3D38" w:rsidP="000A3D38">
      <w:pPr>
        <w:pStyle w:val="ListParagraph"/>
        <w:spacing w:line="240" w:lineRule="auto"/>
        <w:jc w:val="both"/>
        <w:rPr>
          <w:rFonts w:ascii="Verdana" w:hAnsi="Verdana"/>
          <w:sz w:val="26"/>
          <w:szCs w:val="26"/>
        </w:rPr>
      </w:pPr>
    </w:p>
    <w:p w:rsidR="000A3D38" w:rsidRDefault="000A3D38" w:rsidP="000A3D38">
      <w:pPr>
        <w:pStyle w:val="ListParagraph"/>
        <w:spacing w:line="240" w:lineRule="auto"/>
        <w:ind w:firstLine="349"/>
        <w:jc w:val="both"/>
        <w:rPr>
          <w:rFonts w:ascii="Verdana" w:hAnsi="Verdana"/>
          <w:sz w:val="26"/>
          <w:szCs w:val="26"/>
        </w:rPr>
      </w:pPr>
      <w:r>
        <w:rPr>
          <w:rFonts w:ascii="Verdana" w:hAnsi="Verdana"/>
          <w:sz w:val="26"/>
          <w:szCs w:val="26"/>
        </w:rPr>
        <w:t>Absent</w:t>
      </w:r>
    </w:p>
    <w:p w:rsidR="000A3D38" w:rsidRPr="00676510" w:rsidRDefault="000A3D38" w:rsidP="000A3D38">
      <w:pPr>
        <w:pStyle w:val="ListParagraph"/>
        <w:numPr>
          <w:ilvl w:val="0"/>
          <w:numId w:val="3"/>
        </w:numPr>
        <w:spacing w:line="240" w:lineRule="auto"/>
        <w:jc w:val="both"/>
        <w:rPr>
          <w:rFonts w:ascii="Verdana" w:hAnsi="Verdana"/>
          <w:sz w:val="26"/>
          <w:szCs w:val="26"/>
        </w:rPr>
      </w:pPr>
      <w:r w:rsidRPr="00676510">
        <w:rPr>
          <w:rFonts w:ascii="Verdana" w:hAnsi="Verdana"/>
          <w:sz w:val="26"/>
          <w:szCs w:val="26"/>
        </w:rPr>
        <w:t>Nigeria Immigration Service (NIS)</w:t>
      </w:r>
      <w:r>
        <w:rPr>
          <w:rFonts w:ascii="Verdana" w:hAnsi="Verdana"/>
          <w:sz w:val="26"/>
          <w:szCs w:val="26"/>
        </w:rPr>
        <w:t>.</w:t>
      </w:r>
    </w:p>
    <w:p w:rsidR="000A3D38" w:rsidRPr="000051F4" w:rsidRDefault="000A3D38" w:rsidP="000A3D38">
      <w:pPr>
        <w:spacing w:line="240" w:lineRule="auto"/>
        <w:jc w:val="both"/>
        <w:rPr>
          <w:rFonts w:ascii="Verdana" w:hAnsi="Verdana"/>
          <w:b/>
          <w:sz w:val="26"/>
          <w:szCs w:val="26"/>
        </w:rPr>
      </w:pPr>
      <w:r w:rsidRPr="00FB401C">
        <w:rPr>
          <w:rFonts w:ascii="Verdana" w:hAnsi="Verdana"/>
          <w:sz w:val="26"/>
          <w:szCs w:val="26"/>
        </w:rPr>
        <w:t>3.</w:t>
      </w:r>
      <w:r w:rsidRPr="000051F4">
        <w:rPr>
          <w:rFonts w:ascii="Verdana" w:hAnsi="Verdana"/>
          <w:b/>
          <w:sz w:val="26"/>
          <w:szCs w:val="26"/>
        </w:rPr>
        <w:tab/>
      </w:r>
      <w:r w:rsidRPr="000051F4">
        <w:rPr>
          <w:rFonts w:ascii="Verdana" w:hAnsi="Verdana"/>
          <w:b/>
          <w:sz w:val="26"/>
          <w:szCs w:val="26"/>
          <w:u w:val="single"/>
        </w:rPr>
        <w:t>OBSERVATIONS/DECISIONS</w:t>
      </w:r>
    </w:p>
    <w:p w:rsidR="000A3D38" w:rsidRPr="006B736C" w:rsidRDefault="000A3D38" w:rsidP="000A3D38">
      <w:pPr>
        <w:spacing w:after="0" w:line="240" w:lineRule="auto"/>
        <w:ind w:left="720" w:hanging="720"/>
        <w:jc w:val="both"/>
        <w:rPr>
          <w:rFonts w:ascii="Verdana" w:hAnsi="Verdana"/>
          <w:sz w:val="26"/>
          <w:szCs w:val="26"/>
        </w:rPr>
      </w:pPr>
      <w:r w:rsidRPr="006B736C">
        <w:rPr>
          <w:rFonts w:ascii="Verdana" w:hAnsi="Verdana"/>
          <w:sz w:val="26"/>
          <w:szCs w:val="26"/>
        </w:rPr>
        <w:t xml:space="preserve"> </w:t>
      </w:r>
      <w:r w:rsidRPr="006B736C">
        <w:rPr>
          <w:rFonts w:ascii="Verdana" w:hAnsi="Verdana"/>
          <w:sz w:val="26"/>
          <w:szCs w:val="26"/>
        </w:rPr>
        <w:tab/>
      </w:r>
      <w:r>
        <w:rPr>
          <w:rFonts w:ascii="Verdana" w:hAnsi="Verdana"/>
          <w:sz w:val="26"/>
          <w:szCs w:val="26"/>
        </w:rPr>
        <w:t xml:space="preserve">    </w:t>
      </w:r>
      <w:r w:rsidRPr="006B736C">
        <w:rPr>
          <w:rFonts w:ascii="Verdana" w:hAnsi="Verdana"/>
          <w:sz w:val="26"/>
          <w:szCs w:val="26"/>
        </w:rPr>
        <w:t xml:space="preserve">At the end of the meeting, the following observations/ </w:t>
      </w:r>
    </w:p>
    <w:p w:rsidR="000A3D38" w:rsidRDefault="000A3D38" w:rsidP="000A3D38">
      <w:pPr>
        <w:spacing w:after="0"/>
        <w:ind w:left="720" w:hanging="720"/>
        <w:jc w:val="both"/>
        <w:rPr>
          <w:rFonts w:ascii="Verdana" w:hAnsi="Verdana"/>
          <w:sz w:val="26"/>
          <w:szCs w:val="26"/>
        </w:rPr>
      </w:pPr>
      <w:r w:rsidRPr="006B736C">
        <w:rPr>
          <w:rFonts w:ascii="Verdana" w:hAnsi="Verdana"/>
          <w:sz w:val="26"/>
          <w:szCs w:val="26"/>
        </w:rPr>
        <w:t xml:space="preserve">         </w:t>
      </w:r>
      <w:r>
        <w:rPr>
          <w:rFonts w:ascii="Verdana" w:hAnsi="Verdana"/>
          <w:sz w:val="26"/>
          <w:szCs w:val="26"/>
        </w:rPr>
        <w:t xml:space="preserve">   </w:t>
      </w:r>
      <w:proofErr w:type="gramStart"/>
      <w:r w:rsidRPr="006B736C">
        <w:rPr>
          <w:rFonts w:ascii="Verdana" w:hAnsi="Verdana"/>
          <w:sz w:val="26"/>
          <w:szCs w:val="26"/>
        </w:rPr>
        <w:t>decisions</w:t>
      </w:r>
      <w:proofErr w:type="gramEnd"/>
      <w:r w:rsidRPr="006B736C">
        <w:rPr>
          <w:rFonts w:ascii="Verdana" w:hAnsi="Verdana"/>
          <w:sz w:val="26"/>
          <w:szCs w:val="26"/>
        </w:rPr>
        <w:t xml:space="preserve"> were taken;</w:t>
      </w:r>
    </w:p>
    <w:p w:rsidR="000A3D38" w:rsidRPr="006B736C" w:rsidRDefault="000A3D38" w:rsidP="000A3D38">
      <w:pPr>
        <w:spacing w:after="0"/>
        <w:ind w:left="720" w:hanging="720"/>
        <w:jc w:val="both"/>
        <w:rPr>
          <w:rFonts w:ascii="Verdana" w:hAnsi="Verdana"/>
          <w:sz w:val="26"/>
          <w:szCs w:val="26"/>
        </w:rPr>
      </w:pPr>
      <w:r w:rsidRPr="006B736C">
        <w:rPr>
          <w:rFonts w:ascii="Verdana" w:hAnsi="Verdana"/>
          <w:sz w:val="26"/>
          <w:szCs w:val="26"/>
        </w:rPr>
        <w:t xml:space="preserve"> </w:t>
      </w:r>
      <w:r>
        <w:rPr>
          <w:rFonts w:ascii="Verdana" w:hAnsi="Verdana"/>
          <w:sz w:val="26"/>
          <w:szCs w:val="26"/>
        </w:rPr>
        <w:tab/>
        <w:t xml:space="preserve">    The Committee,</w:t>
      </w:r>
    </w:p>
    <w:p w:rsidR="000A3D38" w:rsidRPr="001E0DDD" w:rsidRDefault="000A3D38" w:rsidP="000A3D38">
      <w:pPr>
        <w:pStyle w:val="ListParagraph"/>
        <w:numPr>
          <w:ilvl w:val="0"/>
          <w:numId w:val="2"/>
        </w:numPr>
        <w:spacing w:after="0" w:line="240" w:lineRule="auto"/>
        <w:jc w:val="both"/>
        <w:rPr>
          <w:rFonts w:ascii="Verdana" w:hAnsi="Verdana"/>
          <w:sz w:val="26"/>
          <w:szCs w:val="26"/>
        </w:rPr>
      </w:pPr>
      <w:r>
        <w:rPr>
          <w:rFonts w:ascii="Verdana" w:hAnsi="Verdana"/>
          <w:sz w:val="26"/>
          <w:szCs w:val="26"/>
        </w:rPr>
        <w:t>Observed a 5.59% increase in air traffic movements of January to June 2019 over that of 2018 for the same period. The increase could be attributed to more patronage occasioned by electioneering activities amongst others within this period.</w:t>
      </w:r>
    </w:p>
    <w:p w:rsidR="000A3D38" w:rsidRPr="003B6810" w:rsidRDefault="000A3D38" w:rsidP="000A3D38">
      <w:pPr>
        <w:pStyle w:val="ListParagraph"/>
        <w:numPr>
          <w:ilvl w:val="0"/>
          <w:numId w:val="2"/>
        </w:numPr>
        <w:spacing w:after="0" w:line="240" w:lineRule="auto"/>
        <w:jc w:val="both"/>
        <w:rPr>
          <w:rFonts w:ascii="Verdana" w:hAnsi="Verdana"/>
          <w:sz w:val="26"/>
          <w:szCs w:val="26"/>
        </w:rPr>
      </w:pPr>
      <w:r>
        <w:rPr>
          <w:rFonts w:ascii="Verdana" w:hAnsi="Verdana"/>
          <w:sz w:val="26"/>
          <w:szCs w:val="26"/>
        </w:rPr>
        <w:t xml:space="preserve">Observed that there had been delays in holding the Harmonization exercise which had impacted negatively on the timely supply of aviation statistical data to meet national data needs of Central Bank of Nigeria (CBN), National Bureau of Statistics (NBS), Ministry of Finance Budget and National Planning (MFBNP), </w:t>
      </w:r>
      <w:proofErr w:type="spellStart"/>
      <w:r>
        <w:rPr>
          <w:rFonts w:ascii="Verdana" w:hAnsi="Verdana"/>
          <w:sz w:val="26"/>
          <w:szCs w:val="26"/>
        </w:rPr>
        <w:t>etc</w:t>
      </w:r>
      <w:proofErr w:type="spellEnd"/>
      <w:r>
        <w:rPr>
          <w:rFonts w:ascii="Verdana" w:hAnsi="Verdana"/>
          <w:sz w:val="26"/>
          <w:szCs w:val="26"/>
        </w:rPr>
        <w:t xml:space="preserve"> and the general public. It is therefore </w:t>
      </w:r>
      <w:r>
        <w:rPr>
          <w:rFonts w:ascii="Verdana" w:hAnsi="Verdana"/>
          <w:sz w:val="26"/>
          <w:szCs w:val="26"/>
        </w:rPr>
        <w:lastRenderedPageBreak/>
        <w:t>strongly recommended that the exercise be carried out three times in a year, henceforth.</w:t>
      </w:r>
    </w:p>
    <w:p w:rsidR="000A3D38" w:rsidRPr="00A815FC" w:rsidRDefault="000A3D38" w:rsidP="000A3D38">
      <w:pPr>
        <w:pStyle w:val="ListParagraph"/>
        <w:numPr>
          <w:ilvl w:val="0"/>
          <w:numId w:val="2"/>
        </w:numPr>
        <w:spacing w:after="0" w:line="240" w:lineRule="auto"/>
        <w:jc w:val="both"/>
        <w:rPr>
          <w:rFonts w:ascii="Verdana" w:hAnsi="Verdana"/>
          <w:sz w:val="26"/>
          <w:szCs w:val="26"/>
        </w:rPr>
      </w:pPr>
      <w:r>
        <w:rPr>
          <w:rFonts w:ascii="Verdana" w:hAnsi="Verdana"/>
          <w:sz w:val="26"/>
          <w:szCs w:val="26"/>
        </w:rPr>
        <w:t xml:space="preserve">Reiterated that NCAA being the Secretariat and Coordinator of meetings of the Technical Sub-Committee on Aviation Data Harmonization, the Committee appreciates the number of personnel released by the Authority both to man the Secretariat as well as represent the agency at the meeting. </w:t>
      </w:r>
    </w:p>
    <w:p w:rsidR="000A3D38" w:rsidRDefault="000A3D38" w:rsidP="000A3D38">
      <w:pPr>
        <w:pStyle w:val="ListParagraph"/>
        <w:numPr>
          <w:ilvl w:val="0"/>
          <w:numId w:val="2"/>
        </w:numPr>
        <w:spacing w:after="0" w:line="240" w:lineRule="auto"/>
        <w:jc w:val="both"/>
        <w:rPr>
          <w:rFonts w:ascii="Verdana" w:hAnsi="Verdana"/>
          <w:sz w:val="26"/>
          <w:szCs w:val="26"/>
        </w:rPr>
      </w:pPr>
      <w:r>
        <w:rPr>
          <w:rFonts w:ascii="Verdana" w:hAnsi="Verdana"/>
          <w:sz w:val="26"/>
          <w:szCs w:val="26"/>
        </w:rPr>
        <w:t>Agreed that all data generating agencies are to make their data available to the secretariat early enough to enhance timely preparation for the meeting.</w:t>
      </w:r>
    </w:p>
    <w:p w:rsidR="000A3D38" w:rsidRPr="00CB0A71" w:rsidRDefault="000A3D38" w:rsidP="000A3D38">
      <w:pPr>
        <w:pStyle w:val="ListParagraph"/>
        <w:numPr>
          <w:ilvl w:val="0"/>
          <w:numId w:val="2"/>
        </w:numPr>
        <w:spacing w:after="0" w:line="240" w:lineRule="auto"/>
        <w:jc w:val="both"/>
        <w:rPr>
          <w:rFonts w:ascii="Verdana" w:hAnsi="Verdana"/>
          <w:sz w:val="26"/>
          <w:szCs w:val="26"/>
        </w:rPr>
      </w:pPr>
      <w:r>
        <w:rPr>
          <w:rFonts w:ascii="Verdana" w:hAnsi="Verdana"/>
          <w:sz w:val="26"/>
          <w:szCs w:val="26"/>
        </w:rPr>
        <w:t>Representatives should follow the format adopted by the secretariat for the data report.</w:t>
      </w:r>
    </w:p>
    <w:p w:rsidR="000A3D38" w:rsidRDefault="000A3D38" w:rsidP="000A3D38">
      <w:pPr>
        <w:pStyle w:val="ListParagraph"/>
        <w:spacing w:after="0" w:line="240" w:lineRule="auto"/>
        <w:ind w:left="1080"/>
        <w:jc w:val="both"/>
        <w:rPr>
          <w:rFonts w:ascii="Verdana" w:hAnsi="Verdana"/>
          <w:sz w:val="26"/>
          <w:szCs w:val="26"/>
        </w:rPr>
      </w:pPr>
    </w:p>
    <w:p w:rsidR="000A3D38" w:rsidRDefault="000A3D38" w:rsidP="000A3D38">
      <w:pPr>
        <w:pStyle w:val="ListParagraph"/>
        <w:spacing w:after="0" w:line="240" w:lineRule="auto"/>
        <w:ind w:left="1080"/>
        <w:jc w:val="both"/>
        <w:rPr>
          <w:rFonts w:ascii="Verdana" w:hAnsi="Verdana"/>
          <w:sz w:val="26"/>
          <w:szCs w:val="26"/>
        </w:rPr>
      </w:pPr>
    </w:p>
    <w:p w:rsidR="000A3D38" w:rsidRPr="00850AC1" w:rsidRDefault="000A3D38" w:rsidP="000A3D38">
      <w:pPr>
        <w:spacing w:after="0" w:line="240" w:lineRule="auto"/>
        <w:ind w:left="1080" w:hanging="720"/>
        <w:jc w:val="both"/>
        <w:rPr>
          <w:rFonts w:ascii="Verdana" w:hAnsi="Verdana"/>
          <w:sz w:val="26"/>
          <w:szCs w:val="26"/>
        </w:rPr>
      </w:pPr>
      <w:r>
        <w:rPr>
          <w:rFonts w:ascii="Verdana" w:hAnsi="Verdana"/>
          <w:sz w:val="26"/>
          <w:szCs w:val="26"/>
        </w:rPr>
        <w:t>4.</w:t>
      </w:r>
      <w:r>
        <w:rPr>
          <w:rFonts w:ascii="Verdana" w:hAnsi="Verdana"/>
          <w:sz w:val="26"/>
          <w:szCs w:val="26"/>
        </w:rPr>
        <w:tab/>
      </w:r>
      <w:r w:rsidRPr="00850AC1">
        <w:rPr>
          <w:rFonts w:ascii="Verdana" w:hAnsi="Verdana"/>
          <w:sz w:val="26"/>
          <w:szCs w:val="26"/>
        </w:rPr>
        <w:t xml:space="preserve">After exhaustive reconciliation, the Committee arrived at               the following Harmonized Data for </w:t>
      </w:r>
      <w:r>
        <w:rPr>
          <w:rFonts w:ascii="Verdana" w:hAnsi="Verdana"/>
          <w:sz w:val="26"/>
          <w:szCs w:val="26"/>
        </w:rPr>
        <w:t>January</w:t>
      </w:r>
      <w:r w:rsidRPr="00850AC1">
        <w:rPr>
          <w:rFonts w:ascii="Verdana" w:hAnsi="Verdana"/>
          <w:sz w:val="26"/>
          <w:szCs w:val="26"/>
        </w:rPr>
        <w:t xml:space="preserve"> to </w:t>
      </w:r>
      <w:r>
        <w:rPr>
          <w:rFonts w:ascii="Verdana" w:hAnsi="Verdana"/>
          <w:sz w:val="26"/>
          <w:szCs w:val="26"/>
        </w:rPr>
        <w:t>June</w:t>
      </w:r>
      <w:r w:rsidRPr="00850AC1">
        <w:rPr>
          <w:rFonts w:ascii="Verdana" w:hAnsi="Verdana"/>
          <w:sz w:val="26"/>
          <w:szCs w:val="26"/>
        </w:rPr>
        <w:t xml:space="preserve"> 201</w:t>
      </w:r>
      <w:r>
        <w:rPr>
          <w:rFonts w:ascii="Verdana" w:hAnsi="Verdana"/>
          <w:sz w:val="26"/>
          <w:szCs w:val="26"/>
        </w:rPr>
        <w:t>9</w:t>
      </w:r>
      <w:r w:rsidRPr="00850AC1">
        <w:rPr>
          <w:rFonts w:ascii="Verdana" w:hAnsi="Verdana"/>
          <w:sz w:val="26"/>
          <w:szCs w:val="26"/>
        </w:rPr>
        <w:t>.</w:t>
      </w:r>
    </w:p>
    <w:p w:rsidR="000A3D38" w:rsidRPr="006149D4" w:rsidRDefault="000A3D38" w:rsidP="000A3D38">
      <w:pPr>
        <w:pStyle w:val="ListParagraph"/>
        <w:spacing w:after="0" w:line="240" w:lineRule="auto"/>
        <w:ind w:left="1080"/>
        <w:jc w:val="both"/>
        <w:rPr>
          <w:rFonts w:ascii="Verdana" w:hAnsi="Verdana"/>
          <w:b/>
          <w:sz w:val="26"/>
          <w:szCs w:val="26"/>
        </w:rPr>
      </w:pPr>
      <w:r w:rsidRPr="00812D9B">
        <w:rPr>
          <w:rFonts w:ascii="Verdana" w:hAnsi="Verdana"/>
          <w:b/>
          <w:sz w:val="26"/>
          <w:szCs w:val="26"/>
        </w:rPr>
        <w:tab/>
      </w:r>
    </w:p>
    <w:p w:rsidR="000A3D38" w:rsidRPr="00812D9B" w:rsidRDefault="000A3D38" w:rsidP="000A3D38">
      <w:pPr>
        <w:pStyle w:val="ListParagraph"/>
        <w:spacing w:after="0" w:line="240" w:lineRule="auto"/>
        <w:ind w:left="1080"/>
        <w:jc w:val="both"/>
        <w:rPr>
          <w:rFonts w:ascii="Verdana" w:hAnsi="Verdana"/>
          <w:sz w:val="26"/>
          <w:szCs w:val="26"/>
        </w:rPr>
      </w:pPr>
    </w:p>
    <w:p w:rsidR="000A3D38" w:rsidRPr="006B736C" w:rsidRDefault="000A3D38" w:rsidP="000A3D38">
      <w:pPr>
        <w:spacing w:before="240" w:after="0" w:line="240" w:lineRule="auto"/>
        <w:ind w:left="270"/>
        <w:jc w:val="center"/>
        <w:rPr>
          <w:rFonts w:ascii="Verdana" w:hAnsi="Verdana"/>
          <w:b/>
          <w:sz w:val="26"/>
          <w:szCs w:val="26"/>
        </w:rPr>
      </w:pPr>
      <w:r w:rsidRPr="006B736C">
        <w:rPr>
          <w:rFonts w:ascii="Verdana" w:hAnsi="Verdana"/>
          <w:b/>
          <w:sz w:val="26"/>
          <w:szCs w:val="26"/>
        </w:rPr>
        <w:t xml:space="preserve">PASSENGER AND AIRCRAFT </w:t>
      </w:r>
      <w:r>
        <w:rPr>
          <w:rFonts w:ascii="Verdana" w:hAnsi="Verdana"/>
          <w:b/>
          <w:sz w:val="26"/>
          <w:szCs w:val="26"/>
        </w:rPr>
        <w:t>MOVEMENTS FOR JANUARY TO JUNE, 2019</w:t>
      </w:r>
    </w:p>
    <w:tbl>
      <w:tblPr>
        <w:tblW w:w="11608"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276"/>
        <w:gridCol w:w="1276"/>
        <w:gridCol w:w="1275"/>
        <w:gridCol w:w="1276"/>
        <w:gridCol w:w="1276"/>
        <w:gridCol w:w="1276"/>
        <w:gridCol w:w="708"/>
        <w:gridCol w:w="851"/>
        <w:gridCol w:w="992"/>
      </w:tblGrid>
      <w:tr w:rsidR="000A3D38" w:rsidRPr="001E0DDD" w:rsidTr="0079135A">
        <w:tc>
          <w:tcPr>
            <w:tcW w:w="1402" w:type="dxa"/>
            <w:tcBorders>
              <w:bottom w:val="single" w:sz="4" w:space="0" w:color="auto"/>
            </w:tcBorders>
          </w:tcPr>
          <w:p w:rsidR="000A3D38" w:rsidRPr="00FB401C" w:rsidRDefault="000A3D38" w:rsidP="0079135A">
            <w:pPr>
              <w:spacing w:before="240" w:after="0" w:line="240" w:lineRule="auto"/>
              <w:jc w:val="both"/>
              <w:rPr>
                <w:rFonts w:ascii="Verdana" w:hAnsi="Verdana"/>
                <w:b/>
                <w:sz w:val="18"/>
                <w:szCs w:val="18"/>
              </w:rPr>
            </w:pPr>
            <w:bookmarkStart w:id="0" w:name="_Hlk3969875"/>
          </w:p>
        </w:tc>
        <w:tc>
          <w:tcPr>
            <w:tcW w:w="3827" w:type="dxa"/>
            <w:gridSpan w:val="3"/>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JAN – JUN 2019</w:t>
            </w:r>
          </w:p>
        </w:tc>
        <w:tc>
          <w:tcPr>
            <w:tcW w:w="3828" w:type="dxa"/>
            <w:gridSpan w:val="3"/>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JAN – JUN 2018</w:t>
            </w:r>
          </w:p>
        </w:tc>
        <w:tc>
          <w:tcPr>
            <w:tcW w:w="2551" w:type="dxa"/>
            <w:gridSpan w:val="3"/>
          </w:tcPr>
          <w:p w:rsidR="000A3D38" w:rsidRPr="00FB401C" w:rsidRDefault="000A3D38" w:rsidP="0079135A">
            <w:pPr>
              <w:spacing w:before="240" w:after="0" w:line="240" w:lineRule="auto"/>
              <w:ind w:right="-108"/>
              <w:jc w:val="center"/>
              <w:rPr>
                <w:rFonts w:ascii="Verdana" w:hAnsi="Verdana"/>
                <w:b/>
                <w:sz w:val="18"/>
                <w:szCs w:val="18"/>
              </w:rPr>
            </w:pPr>
            <w:r w:rsidRPr="00FB401C">
              <w:rPr>
                <w:rFonts w:ascii="Verdana" w:hAnsi="Verdana"/>
                <w:b/>
                <w:sz w:val="18"/>
                <w:szCs w:val="18"/>
              </w:rPr>
              <w:t>% CHANGE</w:t>
            </w:r>
          </w:p>
        </w:tc>
      </w:tr>
      <w:tr w:rsidR="000A3D38" w:rsidRPr="001E0DDD" w:rsidTr="0079135A">
        <w:tc>
          <w:tcPr>
            <w:tcW w:w="1402" w:type="dxa"/>
            <w:tcBorders>
              <w:bottom w:val="single" w:sz="4" w:space="0" w:color="auto"/>
            </w:tcBorders>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Traffic</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Int’l</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Dom</w:t>
            </w:r>
          </w:p>
        </w:tc>
        <w:tc>
          <w:tcPr>
            <w:tcW w:w="1275" w:type="dxa"/>
          </w:tcPr>
          <w:p w:rsidR="000A3D38" w:rsidRPr="00FB401C" w:rsidRDefault="000A3D38" w:rsidP="0079135A">
            <w:pPr>
              <w:spacing w:before="240" w:after="0" w:line="240" w:lineRule="auto"/>
              <w:jc w:val="center"/>
              <w:rPr>
                <w:rFonts w:ascii="Verdana" w:hAnsi="Verdana"/>
                <w:b/>
                <w:sz w:val="18"/>
                <w:szCs w:val="18"/>
              </w:rPr>
            </w:pPr>
            <w:r>
              <w:rPr>
                <w:rFonts w:ascii="Verdana" w:hAnsi="Verdana"/>
                <w:b/>
                <w:sz w:val="18"/>
                <w:szCs w:val="18"/>
              </w:rPr>
              <w:t>Total</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Int’l</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Dom</w:t>
            </w:r>
          </w:p>
        </w:tc>
        <w:tc>
          <w:tcPr>
            <w:tcW w:w="1276" w:type="dxa"/>
          </w:tcPr>
          <w:p w:rsidR="000A3D38" w:rsidRPr="00FB401C" w:rsidRDefault="000A3D38" w:rsidP="0079135A">
            <w:pPr>
              <w:spacing w:before="240" w:after="0" w:line="240" w:lineRule="auto"/>
              <w:jc w:val="center"/>
              <w:rPr>
                <w:rFonts w:ascii="Verdana" w:hAnsi="Verdana"/>
                <w:b/>
                <w:sz w:val="18"/>
                <w:szCs w:val="18"/>
              </w:rPr>
            </w:pPr>
            <w:r>
              <w:rPr>
                <w:rFonts w:ascii="Verdana" w:hAnsi="Verdana"/>
                <w:b/>
                <w:sz w:val="18"/>
                <w:szCs w:val="18"/>
              </w:rPr>
              <w:t>Total</w:t>
            </w:r>
          </w:p>
        </w:tc>
        <w:tc>
          <w:tcPr>
            <w:tcW w:w="708"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Int’l</w:t>
            </w:r>
          </w:p>
        </w:tc>
        <w:tc>
          <w:tcPr>
            <w:tcW w:w="851"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Dom</w:t>
            </w:r>
          </w:p>
        </w:tc>
        <w:tc>
          <w:tcPr>
            <w:tcW w:w="992" w:type="dxa"/>
          </w:tcPr>
          <w:p w:rsidR="000A3D38" w:rsidRPr="00FB401C" w:rsidRDefault="000A3D38" w:rsidP="0079135A">
            <w:pPr>
              <w:spacing w:before="240" w:after="0" w:line="240" w:lineRule="auto"/>
              <w:jc w:val="center"/>
              <w:rPr>
                <w:rFonts w:ascii="Verdana" w:hAnsi="Verdana"/>
                <w:b/>
                <w:sz w:val="18"/>
                <w:szCs w:val="18"/>
              </w:rPr>
            </w:pPr>
            <w:r>
              <w:rPr>
                <w:rFonts w:ascii="Verdana" w:hAnsi="Verdana"/>
                <w:b/>
                <w:sz w:val="18"/>
                <w:szCs w:val="18"/>
              </w:rPr>
              <w:t>Total</w:t>
            </w:r>
          </w:p>
        </w:tc>
      </w:tr>
      <w:tr w:rsidR="000A3D38" w:rsidRPr="001E0DDD" w:rsidTr="0079135A">
        <w:tc>
          <w:tcPr>
            <w:tcW w:w="1402" w:type="dxa"/>
            <w:tcBorders>
              <w:top w:val="single" w:sz="4" w:space="0" w:color="auto"/>
            </w:tcBorders>
          </w:tcPr>
          <w:p w:rsidR="000A3D38" w:rsidRPr="00FB401C" w:rsidRDefault="000A3D38" w:rsidP="0079135A">
            <w:pPr>
              <w:spacing w:before="240"/>
              <w:jc w:val="both"/>
              <w:rPr>
                <w:rFonts w:ascii="Verdana" w:hAnsi="Verdana"/>
                <w:b/>
                <w:sz w:val="18"/>
                <w:szCs w:val="18"/>
                <w:u w:val="single"/>
              </w:rPr>
            </w:pPr>
            <w:r w:rsidRPr="00FB401C">
              <w:rPr>
                <w:rFonts w:ascii="Verdana" w:hAnsi="Verdana"/>
                <w:b/>
                <w:sz w:val="18"/>
                <w:szCs w:val="18"/>
              </w:rPr>
              <w:t>Passenger</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2,122,955</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6,364,743</w:t>
            </w:r>
          </w:p>
        </w:tc>
        <w:tc>
          <w:tcPr>
            <w:tcW w:w="1275" w:type="dxa"/>
          </w:tcPr>
          <w:p w:rsidR="000A3D38" w:rsidRPr="00FB401C" w:rsidRDefault="000A3D38" w:rsidP="0079135A">
            <w:pPr>
              <w:spacing w:before="240" w:after="0" w:line="240" w:lineRule="auto"/>
              <w:jc w:val="center"/>
              <w:rPr>
                <w:rFonts w:ascii="Verdana" w:hAnsi="Verdana"/>
                <w:b/>
                <w:sz w:val="18"/>
                <w:szCs w:val="18"/>
              </w:rPr>
            </w:pPr>
            <w:r>
              <w:rPr>
                <w:rFonts w:ascii="Verdana" w:hAnsi="Verdana"/>
                <w:b/>
                <w:sz w:val="18"/>
                <w:szCs w:val="18"/>
              </w:rPr>
              <w:t>8,487,698</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2,048,299</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5,990,411</w:t>
            </w:r>
          </w:p>
        </w:tc>
        <w:tc>
          <w:tcPr>
            <w:tcW w:w="1276" w:type="dxa"/>
          </w:tcPr>
          <w:p w:rsidR="000A3D38" w:rsidRPr="00FB401C" w:rsidRDefault="000A3D38" w:rsidP="0079135A">
            <w:pPr>
              <w:spacing w:before="240" w:after="0" w:line="240" w:lineRule="auto"/>
              <w:jc w:val="center"/>
              <w:rPr>
                <w:rFonts w:ascii="Verdana" w:hAnsi="Verdana"/>
                <w:b/>
                <w:sz w:val="18"/>
                <w:szCs w:val="18"/>
              </w:rPr>
            </w:pPr>
            <w:r>
              <w:rPr>
                <w:rFonts w:ascii="Verdana" w:hAnsi="Verdana"/>
                <w:b/>
                <w:sz w:val="18"/>
                <w:szCs w:val="18"/>
              </w:rPr>
              <w:t>8,038,710</w:t>
            </w:r>
          </w:p>
        </w:tc>
        <w:tc>
          <w:tcPr>
            <w:tcW w:w="708"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3.64</w:t>
            </w:r>
          </w:p>
        </w:tc>
        <w:tc>
          <w:tcPr>
            <w:tcW w:w="851"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6.25</w:t>
            </w:r>
          </w:p>
        </w:tc>
        <w:tc>
          <w:tcPr>
            <w:tcW w:w="992"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5.59</w:t>
            </w:r>
          </w:p>
        </w:tc>
      </w:tr>
      <w:tr w:rsidR="000A3D38" w:rsidRPr="001E0DDD" w:rsidTr="0079135A">
        <w:trPr>
          <w:trHeight w:val="703"/>
        </w:trPr>
        <w:tc>
          <w:tcPr>
            <w:tcW w:w="1402" w:type="dxa"/>
          </w:tcPr>
          <w:p w:rsidR="000A3D38" w:rsidRPr="00FB401C" w:rsidRDefault="000A3D38" w:rsidP="0079135A">
            <w:pPr>
              <w:spacing w:before="240" w:after="0" w:line="240" w:lineRule="auto"/>
              <w:jc w:val="both"/>
              <w:rPr>
                <w:rFonts w:ascii="Verdana" w:hAnsi="Verdana"/>
                <w:b/>
                <w:sz w:val="18"/>
                <w:szCs w:val="18"/>
              </w:rPr>
            </w:pPr>
            <w:r w:rsidRPr="00FB401C">
              <w:rPr>
                <w:rFonts w:ascii="Verdana" w:hAnsi="Verdana"/>
                <w:b/>
                <w:sz w:val="18"/>
                <w:szCs w:val="18"/>
              </w:rPr>
              <w:t>Aircraft</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22,128</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116,336</w:t>
            </w:r>
          </w:p>
        </w:tc>
        <w:tc>
          <w:tcPr>
            <w:tcW w:w="1275" w:type="dxa"/>
          </w:tcPr>
          <w:p w:rsidR="000A3D38" w:rsidRPr="00FB401C" w:rsidRDefault="000A3D38" w:rsidP="0079135A">
            <w:pPr>
              <w:spacing w:before="240" w:after="0" w:line="240" w:lineRule="auto"/>
              <w:jc w:val="center"/>
              <w:rPr>
                <w:rFonts w:ascii="Verdana" w:hAnsi="Verdana"/>
                <w:b/>
                <w:sz w:val="18"/>
                <w:szCs w:val="18"/>
              </w:rPr>
            </w:pPr>
            <w:r>
              <w:rPr>
                <w:rFonts w:ascii="Verdana" w:hAnsi="Verdana"/>
                <w:b/>
                <w:sz w:val="18"/>
                <w:szCs w:val="18"/>
              </w:rPr>
              <w:t>138,464</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20,894</w:t>
            </w:r>
          </w:p>
        </w:tc>
        <w:tc>
          <w:tcPr>
            <w:tcW w:w="1276"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116,400</w:t>
            </w:r>
          </w:p>
        </w:tc>
        <w:tc>
          <w:tcPr>
            <w:tcW w:w="1276" w:type="dxa"/>
          </w:tcPr>
          <w:p w:rsidR="000A3D38" w:rsidRPr="00FB401C" w:rsidRDefault="000A3D38" w:rsidP="0079135A">
            <w:pPr>
              <w:spacing w:before="240" w:after="0" w:line="240" w:lineRule="auto"/>
              <w:jc w:val="center"/>
              <w:rPr>
                <w:rFonts w:ascii="Verdana" w:hAnsi="Verdana"/>
                <w:b/>
                <w:sz w:val="18"/>
                <w:szCs w:val="18"/>
              </w:rPr>
            </w:pPr>
            <w:r>
              <w:rPr>
                <w:rFonts w:ascii="Verdana" w:hAnsi="Verdana"/>
                <w:b/>
                <w:sz w:val="18"/>
                <w:szCs w:val="18"/>
              </w:rPr>
              <w:t>137,294</w:t>
            </w:r>
          </w:p>
        </w:tc>
        <w:tc>
          <w:tcPr>
            <w:tcW w:w="708"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5.91</w:t>
            </w:r>
          </w:p>
        </w:tc>
        <w:tc>
          <w:tcPr>
            <w:tcW w:w="851"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-0.05</w:t>
            </w:r>
          </w:p>
        </w:tc>
        <w:tc>
          <w:tcPr>
            <w:tcW w:w="992" w:type="dxa"/>
          </w:tcPr>
          <w:p w:rsidR="000A3D38" w:rsidRPr="00FB401C" w:rsidRDefault="000A3D38" w:rsidP="0079135A">
            <w:pPr>
              <w:spacing w:before="240" w:after="0" w:line="240" w:lineRule="auto"/>
              <w:jc w:val="center"/>
              <w:rPr>
                <w:rFonts w:ascii="Verdana" w:hAnsi="Verdana"/>
                <w:b/>
                <w:sz w:val="18"/>
                <w:szCs w:val="18"/>
              </w:rPr>
            </w:pPr>
            <w:r w:rsidRPr="00FB401C">
              <w:rPr>
                <w:rFonts w:ascii="Verdana" w:hAnsi="Verdana"/>
                <w:b/>
                <w:sz w:val="18"/>
                <w:szCs w:val="18"/>
              </w:rPr>
              <w:t>0.85</w:t>
            </w:r>
          </w:p>
        </w:tc>
      </w:tr>
    </w:tbl>
    <w:p w:rsidR="000A3D38" w:rsidRDefault="000A3D38" w:rsidP="000A3D38">
      <w:pPr>
        <w:spacing w:before="240" w:after="0" w:line="240" w:lineRule="auto"/>
        <w:ind w:left="270"/>
        <w:jc w:val="both"/>
        <w:rPr>
          <w:rFonts w:ascii="Verdana" w:hAnsi="Verdana"/>
          <w:b/>
          <w:sz w:val="26"/>
          <w:szCs w:val="26"/>
        </w:rPr>
      </w:pPr>
      <w:bookmarkStart w:id="1" w:name="_Hlk3969976"/>
      <w:bookmarkEnd w:id="0"/>
    </w:p>
    <w:p w:rsidR="000A3D38" w:rsidRPr="006B736C" w:rsidRDefault="000A3D38" w:rsidP="000A3D38">
      <w:pPr>
        <w:spacing w:before="240" w:after="0" w:line="240" w:lineRule="auto"/>
        <w:ind w:left="270"/>
        <w:jc w:val="center"/>
        <w:rPr>
          <w:rFonts w:ascii="Verdana" w:hAnsi="Verdana"/>
          <w:b/>
          <w:sz w:val="26"/>
          <w:szCs w:val="26"/>
        </w:rPr>
      </w:pPr>
      <w:r w:rsidRPr="006B736C">
        <w:rPr>
          <w:rFonts w:ascii="Verdana" w:hAnsi="Verdana"/>
          <w:b/>
          <w:sz w:val="26"/>
          <w:szCs w:val="26"/>
        </w:rPr>
        <w:t>CARGO</w:t>
      </w:r>
      <w:r w:rsidRPr="006B736C">
        <w:rPr>
          <w:rFonts w:ascii="Verdana" w:hAnsi="Verdana"/>
          <w:sz w:val="26"/>
          <w:szCs w:val="26"/>
        </w:rPr>
        <w:t xml:space="preserve"> </w:t>
      </w:r>
      <w:r w:rsidRPr="006B736C">
        <w:rPr>
          <w:rFonts w:ascii="Verdana" w:hAnsi="Verdana"/>
          <w:b/>
          <w:sz w:val="26"/>
          <w:szCs w:val="26"/>
        </w:rPr>
        <w:t>AND MAIL MOVEME</w:t>
      </w:r>
      <w:r>
        <w:rPr>
          <w:rFonts w:ascii="Verdana" w:hAnsi="Verdana"/>
          <w:b/>
          <w:sz w:val="26"/>
          <w:szCs w:val="26"/>
        </w:rPr>
        <w:t xml:space="preserve">NTS FOR </w:t>
      </w:r>
      <w:bookmarkEnd w:id="1"/>
      <w:r>
        <w:rPr>
          <w:rFonts w:ascii="Verdana" w:hAnsi="Verdana"/>
          <w:b/>
          <w:sz w:val="26"/>
          <w:szCs w:val="26"/>
        </w:rPr>
        <w:t>JANUARY TO JUNE, 2019</w:t>
      </w:r>
    </w:p>
    <w:tbl>
      <w:tblPr>
        <w:tblW w:w="1051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019"/>
        <w:gridCol w:w="3105"/>
        <w:gridCol w:w="2268"/>
      </w:tblGrid>
      <w:tr w:rsidR="000A3D38" w:rsidRPr="006B736C" w:rsidTr="0079135A">
        <w:trPr>
          <w:trHeight w:val="638"/>
        </w:trPr>
        <w:tc>
          <w:tcPr>
            <w:tcW w:w="2127" w:type="dxa"/>
            <w:tcBorders>
              <w:bottom w:val="single" w:sz="4" w:space="0" w:color="auto"/>
            </w:tcBorders>
          </w:tcPr>
          <w:p w:rsidR="000A3D38" w:rsidRPr="006B736C" w:rsidRDefault="000A3D38" w:rsidP="0079135A">
            <w:pPr>
              <w:spacing w:before="240" w:after="0" w:line="240" w:lineRule="auto"/>
              <w:jc w:val="both"/>
              <w:rPr>
                <w:rFonts w:ascii="Verdana" w:hAnsi="Verdana"/>
                <w:b/>
                <w:sz w:val="26"/>
                <w:szCs w:val="26"/>
              </w:rPr>
            </w:pPr>
            <w:r w:rsidRPr="006B736C">
              <w:rPr>
                <w:rFonts w:ascii="Verdana" w:hAnsi="Verdana"/>
                <w:b/>
                <w:sz w:val="26"/>
                <w:szCs w:val="26"/>
              </w:rPr>
              <w:t>Freight (kg)</w:t>
            </w:r>
          </w:p>
        </w:tc>
        <w:tc>
          <w:tcPr>
            <w:tcW w:w="3019" w:type="dxa"/>
          </w:tcPr>
          <w:p w:rsidR="000A3D38" w:rsidRPr="006B736C" w:rsidRDefault="000A3D38" w:rsidP="0079135A">
            <w:pPr>
              <w:spacing w:before="240" w:after="0" w:line="240" w:lineRule="auto"/>
              <w:jc w:val="center"/>
              <w:rPr>
                <w:rFonts w:ascii="Verdana" w:hAnsi="Verdana"/>
                <w:b/>
                <w:sz w:val="26"/>
                <w:szCs w:val="26"/>
              </w:rPr>
            </w:pPr>
            <w:r w:rsidRPr="006B736C">
              <w:rPr>
                <w:rFonts w:ascii="Verdana" w:hAnsi="Verdana"/>
                <w:b/>
                <w:sz w:val="26"/>
                <w:szCs w:val="26"/>
              </w:rPr>
              <w:t>J</w:t>
            </w:r>
            <w:r>
              <w:rPr>
                <w:rFonts w:ascii="Verdana" w:hAnsi="Verdana"/>
                <w:b/>
                <w:sz w:val="26"/>
                <w:szCs w:val="26"/>
              </w:rPr>
              <w:t>AN</w:t>
            </w:r>
            <w:r w:rsidRPr="006B736C">
              <w:rPr>
                <w:rFonts w:ascii="Verdana" w:hAnsi="Verdana"/>
                <w:b/>
                <w:sz w:val="26"/>
                <w:szCs w:val="26"/>
              </w:rPr>
              <w:t xml:space="preserve"> </w:t>
            </w:r>
            <w:r>
              <w:rPr>
                <w:rFonts w:ascii="Verdana" w:hAnsi="Verdana"/>
                <w:b/>
                <w:sz w:val="26"/>
                <w:szCs w:val="26"/>
              </w:rPr>
              <w:t>–</w:t>
            </w:r>
            <w:r w:rsidRPr="006B736C">
              <w:rPr>
                <w:rFonts w:ascii="Verdana" w:hAnsi="Verdana"/>
                <w:b/>
                <w:sz w:val="26"/>
                <w:szCs w:val="26"/>
              </w:rPr>
              <w:t xml:space="preserve"> </w:t>
            </w:r>
            <w:r>
              <w:rPr>
                <w:rFonts w:ascii="Verdana" w:hAnsi="Verdana"/>
                <w:b/>
                <w:sz w:val="26"/>
                <w:szCs w:val="26"/>
              </w:rPr>
              <w:t>JUN 2019</w:t>
            </w:r>
          </w:p>
        </w:tc>
        <w:tc>
          <w:tcPr>
            <w:tcW w:w="3105" w:type="dxa"/>
          </w:tcPr>
          <w:p w:rsidR="000A3D38" w:rsidRPr="006B736C" w:rsidRDefault="000A3D38" w:rsidP="0079135A">
            <w:pPr>
              <w:spacing w:before="240" w:after="0" w:line="240" w:lineRule="auto"/>
              <w:rPr>
                <w:rFonts w:ascii="Verdana" w:hAnsi="Verdana"/>
                <w:b/>
                <w:sz w:val="26"/>
                <w:szCs w:val="26"/>
              </w:rPr>
            </w:pPr>
            <w:r w:rsidRPr="006B736C">
              <w:rPr>
                <w:rFonts w:ascii="Verdana" w:hAnsi="Verdana"/>
                <w:b/>
                <w:sz w:val="26"/>
                <w:szCs w:val="26"/>
              </w:rPr>
              <w:t>J</w:t>
            </w:r>
            <w:r>
              <w:rPr>
                <w:rFonts w:ascii="Verdana" w:hAnsi="Verdana"/>
                <w:b/>
                <w:sz w:val="26"/>
                <w:szCs w:val="26"/>
              </w:rPr>
              <w:t>AN</w:t>
            </w:r>
            <w:r w:rsidRPr="006B736C">
              <w:rPr>
                <w:rFonts w:ascii="Verdana" w:hAnsi="Verdana"/>
                <w:b/>
                <w:sz w:val="26"/>
                <w:szCs w:val="26"/>
              </w:rPr>
              <w:t xml:space="preserve"> </w:t>
            </w:r>
            <w:r>
              <w:rPr>
                <w:rFonts w:ascii="Verdana" w:hAnsi="Verdana"/>
                <w:b/>
                <w:sz w:val="26"/>
                <w:szCs w:val="26"/>
              </w:rPr>
              <w:t>–</w:t>
            </w:r>
            <w:r w:rsidRPr="006B736C">
              <w:rPr>
                <w:rFonts w:ascii="Verdana" w:hAnsi="Verdana"/>
                <w:b/>
                <w:sz w:val="26"/>
                <w:szCs w:val="26"/>
              </w:rPr>
              <w:t xml:space="preserve"> </w:t>
            </w:r>
            <w:r>
              <w:rPr>
                <w:rFonts w:ascii="Verdana" w:hAnsi="Verdana"/>
                <w:b/>
                <w:sz w:val="26"/>
                <w:szCs w:val="26"/>
              </w:rPr>
              <w:t>JUN 2018</w:t>
            </w:r>
          </w:p>
        </w:tc>
        <w:tc>
          <w:tcPr>
            <w:tcW w:w="2268" w:type="dxa"/>
          </w:tcPr>
          <w:p w:rsidR="000A3D38" w:rsidRPr="006B736C" w:rsidRDefault="000A3D38" w:rsidP="0079135A">
            <w:pPr>
              <w:spacing w:before="240" w:after="0" w:line="240" w:lineRule="auto"/>
              <w:rPr>
                <w:rFonts w:ascii="Verdana" w:hAnsi="Verdana"/>
                <w:b/>
                <w:sz w:val="26"/>
                <w:szCs w:val="26"/>
              </w:rPr>
            </w:pPr>
            <w:r>
              <w:rPr>
                <w:rFonts w:ascii="Verdana" w:hAnsi="Verdana"/>
                <w:b/>
                <w:sz w:val="26"/>
                <w:szCs w:val="26"/>
              </w:rPr>
              <w:t xml:space="preserve">  % CHANGE </w:t>
            </w:r>
          </w:p>
        </w:tc>
      </w:tr>
      <w:tr w:rsidR="000A3D38" w:rsidRPr="006B736C" w:rsidTr="0079135A">
        <w:trPr>
          <w:trHeight w:val="420"/>
        </w:trPr>
        <w:tc>
          <w:tcPr>
            <w:tcW w:w="2127" w:type="dxa"/>
            <w:tcBorders>
              <w:top w:val="single" w:sz="4" w:space="0" w:color="auto"/>
            </w:tcBorders>
          </w:tcPr>
          <w:p w:rsidR="000A3D38" w:rsidRPr="006B736C" w:rsidRDefault="000A3D38" w:rsidP="0079135A">
            <w:pPr>
              <w:spacing w:line="240" w:lineRule="auto"/>
              <w:jc w:val="center"/>
              <w:rPr>
                <w:rFonts w:ascii="Verdana" w:hAnsi="Verdana"/>
                <w:b/>
                <w:sz w:val="26"/>
                <w:szCs w:val="26"/>
                <w:u w:val="single"/>
              </w:rPr>
            </w:pPr>
            <w:r w:rsidRPr="006B736C">
              <w:rPr>
                <w:rFonts w:ascii="Verdana" w:hAnsi="Verdana"/>
                <w:b/>
                <w:sz w:val="26"/>
                <w:szCs w:val="26"/>
              </w:rPr>
              <w:t>Cargo</w:t>
            </w:r>
          </w:p>
        </w:tc>
        <w:tc>
          <w:tcPr>
            <w:tcW w:w="3019" w:type="dxa"/>
          </w:tcPr>
          <w:p w:rsidR="000A3D38" w:rsidRPr="00AD0E82" w:rsidRDefault="000A3D38" w:rsidP="0079135A">
            <w:pPr>
              <w:spacing w:after="0" w:line="240" w:lineRule="auto"/>
              <w:jc w:val="center"/>
              <w:rPr>
                <w:rFonts w:ascii="Verdana" w:hAnsi="Verdana"/>
                <w:b/>
                <w:sz w:val="26"/>
                <w:szCs w:val="26"/>
              </w:rPr>
            </w:pPr>
            <w:r>
              <w:rPr>
                <w:rFonts w:ascii="Verdana" w:hAnsi="Verdana"/>
                <w:b/>
                <w:sz w:val="26"/>
                <w:szCs w:val="26"/>
              </w:rPr>
              <w:t>82,594,900.60</w:t>
            </w:r>
          </w:p>
        </w:tc>
        <w:tc>
          <w:tcPr>
            <w:tcW w:w="3105" w:type="dxa"/>
          </w:tcPr>
          <w:p w:rsidR="000A3D38" w:rsidRPr="00AD0E82" w:rsidRDefault="000A3D38" w:rsidP="0079135A">
            <w:pPr>
              <w:spacing w:line="240" w:lineRule="auto"/>
              <w:jc w:val="center"/>
              <w:rPr>
                <w:rFonts w:ascii="Verdana" w:hAnsi="Verdana" w:cs="Calibri"/>
                <w:b/>
                <w:bCs/>
                <w:color w:val="000000"/>
                <w:sz w:val="26"/>
                <w:szCs w:val="26"/>
              </w:rPr>
            </w:pPr>
            <w:r w:rsidRPr="00AD0E82">
              <w:rPr>
                <w:rFonts w:ascii="Verdana" w:hAnsi="Verdana" w:cs="Calibri"/>
                <w:b/>
                <w:bCs/>
                <w:color w:val="000000"/>
                <w:sz w:val="26"/>
                <w:szCs w:val="26"/>
              </w:rPr>
              <w:t>83,133,156.84</w:t>
            </w:r>
          </w:p>
        </w:tc>
        <w:tc>
          <w:tcPr>
            <w:tcW w:w="2268" w:type="dxa"/>
          </w:tcPr>
          <w:p w:rsidR="000A3D38" w:rsidRPr="00AD0E82" w:rsidRDefault="000A3D38" w:rsidP="0079135A">
            <w:pPr>
              <w:spacing w:line="240" w:lineRule="auto"/>
              <w:jc w:val="center"/>
              <w:rPr>
                <w:rFonts w:ascii="Verdana" w:hAnsi="Verdana"/>
                <w:b/>
                <w:sz w:val="26"/>
                <w:szCs w:val="26"/>
              </w:rPr>
            </w:pPr>
            <w:r>
              <w:rPr>
                <w:rFonts w:ascii="Verdana" w:hAnsi="Verdana"/>
                <w:b/>
                <w:sz w:val="26"/>
                <w:szCs w:val="26"/>
              </w:rPr>
              <w:t>-0.65</w:t>
            </w:r>
          </w:p>
        </w:tc>
      </w:tr>
      <w:tr w:rsidR="000A3D38" w:rsidRPr="006B736C" w:rsidTr="0079135A">
        <w:trPr>
          <w:trHeight w:val="327"/>
        </w:trPr>
        <w:tc>
          <w:tcPr>
            <w:tcW w:w="2127" w:type="dxa"/>
          </w:tcPr>
          <w:p w:rsidR="000A3D38" w:rsidRPr="006B736C" w:rsidRDefault="000A3D38" w:rsidP="0079135A">
            <w:pPr>
              <w:spacing w:after="0" w:line="240" w:lineRule="auto"/>
              <w:jc w:val="center"/>
              <w:rPr>
                <w:rFonts w:ascii="Verdana" w:hAnsi="Verdana"/>
                <w:b/>
                <w:sz w:val="26"/>
                <w:szCs w:val="26"/>
              </w:rPr>
            </w:pPr>
            <w:r w:rsidRPr="006B736C">
              <w:rPr>
                <w:rFonts w:ascii="Verdana" w:hAnsi="Verdana"/>
                <w:b/>
                <w:sz w:val="26"/>
                <w:szCs w:val="26"/>
              </w:rPr>
              <w:t>Mail</w:t>
            </w:r>
          </w:p>
        </w:tc>
        <w:tc>
          <w:tcPr>
            <w:tcW w:w="3019" w:type="dxa"/>
          </w:tcPr>
          <w:p w:rsidR="000A3D38" w:rsidRPr="00AD0E82" w:rsidRDefault="000A3D38" w:rsidP="0079135A">
            <w:pPr>
              <w:jc w:val="center"/>
              <w:rPr>
                <w:rFonts w:ascii="Verdana" w:hAnsi="Verdana"/>
                <w:b/>
                <w:sz w:val="26"/>
                <w:szCs w:val="26"/>
              </w:rPr>
            </w:pPr>
            <w:r>
              <w:rPr>
                <w:rFonts w:ascii="Verdana" w:hAnsi="Verdana"/>
                <w:b/>
                <w:sz w:val="26"/>
                <w:szCs w:val="26"/>
              </w:rPr>
              <w:t>25,377,106.54</w:t>
            </w:r>
          </w:p>
        </w:tc>
        <w:tc>
          <w:tcPr>
            <w:tcW w:w="3105" w:type="dxa"/>
          </w:tcPr>
          <w:p w:rsidR="000A3D38" w:rsidRPr="00AD0E82" w:rsidRDefault="000A3D38" w:rsidP="0079135A">
            <w:pPr>
              <w:spacing w:line="240" w:lineRule="auto"/>
              <w:jc w:val="center"/>
              <w:rPr>
                <w:rFonts w:ascii="Verdana" w:hAnsi="Verdana"/>
                <w:b/>
                <w:color w:val="000000"/>
                <w:sz w:val="26"/>
                <w:szCs w:val="26"/>
              </w:rPr>
            </w:pPr>
            <w:r>
              <w:rPr>
                <w:rFonts w:ascii="Verdana" w:hAnsi="Verdana"/>
                <w:b/>
                <w:color w:val="000000"/>
                <w:sz w:val="26"/>
                <w:szCs w:val="26"/>
              </w:rPr>
              <w:t>20,079,028.71</w:t>
            </w:r>
          </w:p>
        </w:tc>
        <w:tc>
          <w:tcPr>
            <w:tcW w:w="2268" w:type="dxa"/>
          </w:tcPr>
          <w:p w:rsidR="000A3D38" w:rsidRPr="00AD0E82" w:rsidRDefault="000A3D38" w:rsidP="0079135A">
            <w:pPr>
              <w:spacing w:line="240" w:lineRule="auto"/>
              <w:jc w:val="center"/>
              <w:rPr>
                <w:rFonts w:ascii="Verdana" w:hAnsi="Verdana"/>
                <w:b/>
                <w:color w:val="000000"/>
                <w:sz w:val="26"/>
                <w:szCs w:val="26"/>
              </w:rPr>
            </w:pPr>
            <w:r>
              <w:rPr>
                <w:rFonts w:ascii="Verdana" w:hAnsi="Verdana"/>
                <w:b/>
                <w:color w:val="000000"/>
                <w:sz w:val="26"/>
                <w:szCs w:val="26"/>
              </w:rPr>
              <w:t>26.38</w:t>
            </w:r>
          </w:p>
        </w:tc>
      </w:tr>
    </w:tbl>
    <w:p w:rsidR="000A3D38" w:rsidRDefault="000A3D38" w:rsidP="000A3D38">
      <w:pPr>
        <w:spacing w:after="0" w:line="240" w:lineRule="auto"/>
        <w:jc w:val="both"/>
        <w:rPr>
          <w:rFonts w:ascii="Verdana" w:hAnsi="Verdana"/>
          <w:sz w:val="26"/>
          <w:szCs w:val="26"/>
        </w:rPr>
      </w:pPr>
    </w:p>
    <w:p w:rsidR="000A3D38" w:rsidRDefault="000A3D38" w:rsidP="000A3D38">
      <w:pPr>
        <w:spacing w:after="0" w:line="240" w:lineRule="auto"/>
        <w:jc w:val="both"/>
        <w:rPr>
          <w:rFonts w:ascii="Verdana" w:hAnsi="Verdana"/>
          <w:sz w:val="26"/>
          <w:szCs w:val="26"/>
        </w:rPr>
      </w:pPr>
    </w:p>
    <w:p w:rsidR="000A3D38" w:rsidRDefault="000A3D38" w:rsidP="000A3D38">
      <w:pPr>
        <w:spacing w:after="0" w:line="240" w:lineRule="auto"/>
        <w:jc w:val="both"/>
        <w:rPr>
          <w:rFonts w:ascii="Verdana" w:hAnsi="Verdana"/>
          <w:sz w:val="26"/>
          <w:szCs w:val="26"/>
        </w:rPr>
      </w:pPr>
    </w:p>
    <w:p w:rsidR="000A3D38" w:rsidRPr="006B736C" w:rsidRDefault="000A3D38" w:rsidP="000A3D38">
      <w:pPr>
        <w:spacing w:after="0" w:line="240" w:lineRule="auto"/>
        <w:jc w:val="both"/>
        <w:rPr>
          <w:rFonts w:ascii="Verdana" w:hAnsi="Verdana"/>
          <w:sz w:val="26"/>
          <w:szCs w:val="26"/>
        </w:rPr>
      </w:pPr>
      <w:r w:rsidRPr="006B736C">
        <w:rPr>
          <w:rFonts w:ascii="Verdana" w:hAnsi="Verdana"/>
          <w:sz w:val="26"/>
          <w:szCs w:val="26"/>
        </w:rPr>
        <w:lastRenderedPageBreak/>
        <w:t>5.</w:t>
      </w:r>
      <w:r w:rsidRPr="006B736C">
        <w:rPr>
          <w:rFonts w:ascii="Verdana" w:hAnsi="Verdana"/>
          <w:sz w:val="26"/>
          <w:szCs w:val="26"/>
        </w:rPr>
        <w:tab/>
        <w:t xml:space="preserve">The Committee wishes to express her profound gratitude to the Chief Executive Officers of </w:t>
      </w:r>
      <w:r>
        <w:rPr>
          <w:rFonts w:ascii="Verdana" w:hAnsi="Verdana"/>
          <w:sz w:val="26"/>
          <w:szCs w:val="26"/>
        </w:rPr>
        <w:t>participating a</w:t>
      </w:r>
      <w:r w:rsidRPr="006B736C">
        <w:rPr>
          <w:rFonts w:ascii="Verdana" w:hAnsi="Verdana"/>
          <w:sz w:val="26"/>
          <w:szCs w:val="26"/>
        </w:rPr>
        <w:t xml:space="preserve">gencies for their continued support </w:t>
      </w:r>
      <w:r>
        <w:rPr>
          <w:rFonts w:ascii="Verdana" w:hAnsi="Verdana"/>
          <w:sz w:val="26"/>
          <w:szCs w:val="26"/>
        </w:rPr>
        <w:t>of</w:t>
      </w:r>
      <w:r w:rsidRPr="006B736C">
        <w:rPr>
          <w:rFonts w:ascii="Verdana" w:hAnsi="Verdana"/>
          <w:sz w:val="26"/>
          <w:szCs w:val="26"/>
        </w:rPr>
        <w:t xml:space="preserve"> the Sub-Committee activiti</w:t>
      </w:r>
      <w:r>
        <w:rPr>
          <w:rFonts w:ascii="Verdana" w:hAnsi="Verdana"/>
          <w:sz w:val="26"/>
          <w:szCs w:val="26"/>
        </w:rPr>
        <w:t>es and in particular, the</w:t>
      </w:r>
      <w:r w:rsidRPr="006B736C">
        <w:rPr>
          <w:rFonts w:ascii="Verdana" w:hAnsi="Verdana"/>
          <w:sz w:val="26"/>
          <w:szCs w:val="26"/>
        </w:rPr>
        <w:t xml:space="preserve"> </w:t>
      </w:r>
      <w:r>
        <w:rPr>
          <w:rFonts w:ascii="Verdana" w:hAnsi="Verdana"/>
          <w:sz w:val="26"/>
          <w:szCs w:val="26"/>
        </w:rPr>
        <w:t xml:space="preserve">Managing </w:t>
      </w:r>
      <w:r w:rsidRPr="006B736C">
        <w:rPr>
          <w:rFonts w:ascii="Verdana" w:hAnsi="Verdana"/>
          <w:sz w:val="26"/>
          <w:szCs w:val="26"/>
        </w:rPr>
        <w:t>Dire</w:t>
      </w:r>
      <w:r>
        <w:rPr>
          <w:rFonts w:ascii="Verdana" w:hAnsi="Verdana"/>
          <w:sz w:val="26"/>
          <w:szCs w:val="26"/>
        </w:rPr>
        <w:t>ctor, Nigerian Airspace Management Agency (NAMA) for the successful</w:t>
      </w:r>
      <w:r w:rsidRPr="006B736C">
        <w:rPr>
          <w:rFonts w:ascii="Verdana" w:hAnsi="Verdana"/>
          <w:sz w:val="26"/>
          <w:szCs w:val="26"/>
        </w:rPr>
        <w:t xml:space="preserve"> hosting of the meeting.</w:t>
      </w:r>
    </w:p>
    <w:p w:rsidR="000A3D38" w:rsidRPr="006B736C" w:rsidRDefault="000A3D38" w:rsidP="000A3D38">
      <w:pPr>
        <w:spacing w:after="0" w:line="240" w:lineRule="auto"/>
        <w:ind w:left="720" w:hanging="720"/>
        <w:jc w:val="both"/>
        <w:rPr>
          <w:rFonts w:ascii="Verdana" w:hAnsi="Verdana"/>
          <w:sz w:val="26"/>
          <w:szCs w:val="26"/>
        </w:rPr>
      </w:pPr>
    </w:p>
    <w:p w:rsidR="000A3D38" w:rsidRPr="006B736C" w:rsidRDefault="000A3D38" w:rsidP="000A3D38">
      <w:pPr>
        <w:spacing w:line="240" w:lineRule="auto"/>
        <w:ind w:left="720" w:hanging="720"/>
        <w:jc w:val="both"/>
        <w:rPr>
          <w:rFonts w:ascii="Verdana" w:hAnsi="Verdana"/>
          <w:sz w:val="26"/>
          <w:szCs w:val="26"/>
        </w:rPr>
      </w:pPr>
      <w:r w:rsidRPr="006B736C">
        <w:rPr>
          <w:rFonts w:ascii="Verdana" w:hAnsi="Verdana"/>
          <w:sz w:val="26"/>
          <w:szCs w:val="26"/>
        </w:rPr>
        <w:t>6.</w:t>
      </w:r>
      <w:r w:rsidRPr="006B736C">
        <w:rPr>
          <w:rFonts w:ascii="Verdana" w:hAnsi="Verdana"/>
          <w:sz w:val="26"/>
          <w:szCs w:val="26"/>
        </w:rPr>
        <w:tab/>
        <w:t xml:space="preserve">In </w:t>
      </w:r>
      <w:r>
        <w:rPr>
          <w:rFonts w:ascii="Verdana" w:hAnsi="Verdana"/>
          <w:sz w:val="26"/>
          <w:szCs w:val="26"/>
        </w:rPr>
        <w:t>accordance with the</w:t>
      </w:r>
      <w:r w:rsidRPr="006B736C">
        <w:rPr>
          <w:rFonts w:ascii="Verdana" w:hAnsi="Verdana"/>
          <w:sz w:val="26"/>
          <w:szCs w:val="26"/>
        </w:rPr>
        <w:t xml:space="preserve"> Technical Sub-Committee</w:t>
      </w:r>
      <w:r>
        <w:rPr>
          <w:rFonts w:ascii="Verdana" w:hAnsi="Verdana"/>
          <w:sz w:val="26"/>
          <w:szCs w:val="26"/>
        </w:rPr>
        <w:t xml:space="preserve">’s rotational </w:t>
      </w:r>
      <w:r w:rsidRPr="006B736C">
        <w:rPr>
          <w:rFonts w:ascii="Verdana" w:hAnsi="Verdana"/>
          <w:sz w:val="26"/>
          <w:szCs w:val="26"/>
        </w:rPr>
        <w:t>policy</w:t>
      </w:r>
      <w:r>
        <w:rPr>
          <w:rFonts w:ascii="Verdana" w:hAnsi="Verdana"/>
          <w:sz w:val="26"/>
          <w:szCs w:val="26"/>
        </w:rPr>
        <w:t xml:space="preserve"> among FAAN, NCAA and NAMA, </w:t>
      </w:r>
      <w:r w:rsidRPr="006B736C">
        <w:rPr>
          <w:rFonts w:ascii="Verdana" w:hAnsi="Verdana"/>
          <w:sz w:val="26"/>
          <w:szCs w:val="26"/>
        </w:rPr>
        <w:t>the hosting and sponsorship of the 1</w:t>
      </w:r>
      <w:r>
        <w:rPr>
          <w:rFonts w:ascii="Verdana" w:hAnsi="Verdana"/>
          <w:sz w:val="26"/>
          <w:szCs w:val="26"/>
        </w:rPr>
        <w:t>4</w:t>
      </w:r>
      <w:r w:rsidRPr="006B736C">
        <w:rPr>
          <w:rFonts w:ascii="Verdana" w:hAnsi="Verdana"/>
          <w:sz w:val="26"/>
          <w:szCs w:val="26"/>
          <w:vertAlign w:val="superscript"/>
        </w:rPr>
        <w:t>th</w:t>
      </w:r>
      <w:r>
        <w:rPr>
          <w:rFonts w:ascii="Verdana" w:hAnsi="Verdana"/>
          <w:sz w:val="26"/>
          <w:szCs w:val="26"/>
        </w:rPr>
        <w:t xml:space="preserve"> meeting scheduled for February, 2020 is ceded to FAAN</w:t>
      </w:r>
      <w:r w:rsidRPr="006B736C">
        <w:rPr>
          <w:rFonts w:ascii="Verdana" w:hAnsi="Verdana"/>
          <w:sz w:val="26"/>
          <w:szCs w:val="26"/>
        </w:rPr>
        <w:t>.</w:t>
      </w:r>
    </w:p>
    <w:p w:rsidR="000A3D38" w:rsidRPr="006B736C" w:rsidRDefault="000A3D38" w:rsidP="000A3D38">
      <w:pPr>
        <w:spacing w:after="0" w:line="240" w:lineRule="auto"/>
        <w:jc w:val="both"/>
        <w:rPr>
          <w:rFonts w:ascii="Verdana" w:hAnsi="Verdana"/>
          <w:b/>
          <w:sz w:val="26"/>
          <w:szCs w:val="26"/>
        </w:rPr>
      </w:pPr>
    </w:p>
    <w:p w:rsidR="000A3D38" w:rsidRPr="006B736C" w:rsidRDefault="000A3D38" w:rsidP="000A3D38">
      <w:pPr>
        <w:spacing w:after="0" w:line="240" w:lineRule="auto"/>
        <w:ind w:left="720"/>
        <w:jc w:val="center"/>
        <w:rPr>
          <w:rFonts w:ascii="Verdana" w:hAnsi="Verdana"/>
          <w:b/>
          <w:sz w:val="26"/>
          <w:szCs w:val="26"/>
        </w:rPr>
      </w:pPr>
      <w:r>
        <w:rPr>
          <w:rFonts w:ascii="Verdana" w:hAnsi="Verdana"/>
          <w:b/>
          <w:sz w:val="26"/>
          <w:szCs w:val="26"/>
        </w:rPr>
        <w:t>TECHNICAL SUB-</w:t>
      </w:r>
      <w:r w:rsidRPr="006B736C">
        <w:rPr>
          <w:rFonts w:ascii="Verdana" w:hAnsi="Verdana"/>
          <w:b/>
          <w:sz w:val="26"/>
          <w:szCs w:val="26"/>
        </w:rPr>
        <w:t>COMMITTEE ON AVIATION DATA HARMONIZATION</w:t>
      </w:r>
    </w:p>
    <w:p w:rsidR="000A3D38" w:rsidRPr="006B736C" w:rsidRDefault="000A3D38" w:rsidP="000A3D38">
      <w:pPr>
        <w:spacing w:after="0" w:line="240" w:lineRule="auto"/>
        <w:ind w:firstLine="720"/>
        <w:jc w:val="center"/>
        <w:rPr>
          <w:rFonts w:ascii="Verdana" w:hAnsi="Verdana"/>
          <w:b/>
          <w:sz w:val="26"/>
          <w:szCs w:val="26"/>
        </w:rPr>
      </w:pPr>
      <w:r>
        <w:rPr>
          <w:rFonts w:ascii="Verdana" w:hAnsi="Verdana"/>
          <w:b/>
          <w:sz w:val="26"/>
          <w:szCs w:val="26"/>
        </w:rPr>
        <w:t xml:space="preserve"> OCTOBER</w:t>
      </w:r>
      <w:r w:rsidRPr="006B736C">
        <w:rPr>
          <w:rFonts w:ascii="Verdana" w:hAnsi="Verdana"/>
          <w:b/>
          <w:sz w:val="26"/>
          <w:szCs w:val="26"/>
        </w:rPr>
        <w:t>, 201</w:t>
      </w:r>
      <w:r>
        <w:rPr>
          <w:rFonts w:ascii="Verdana" w:hAnsi="Verdana"/>
          <w:b/>
          <w:sz w:val="26"/>
          <w:szCs w:val="26"/>
        </w:rPr>
        <w:t>9</w:t>
      </w:r>
      <w:r w:rsidRPr="006B736C">
        <w:rPr>
          <w:rFonts w:ascii="Verdana" w:hAnsi="Verdana"/>
          <w:b/>
          <w:sz w:val="26"/>
          <w:szCs w:val="26"/>
        </w:rPr>
        <w:t>.</w:t>
      </w:r>
    </w:p>
    <w:p w:rsidR="00C225AB" w:rsidRDefault="00C225AB">
      <w:bookmarkStart w:id="2" w:name="_GoBack"/>
      <w:bookmarkEnd w:id="2"/>
    </w:p>
    <w:sectPr w:rsidR="00C2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E75"/>
    <w:multiLevelType w:val="hybridMultilevel"/>
    <w:tmpl w:val="1782278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31955C83"/>
    <w:multiLevelType w:val="hybridMultilevel"/>
    <w:tmpl w:val="9F809D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467102"/>
    <w:multiLevelType w:val="hybridMultilevel"/>
    <w:tmpl w:val="55028AC8"/>
    <w:lvl w:ilvl="0" w:tplc="D0EA5E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38"/>
    <w:rsid w:val="000A3D38"/>
    <w:rsid w:val="00C2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38"/>
    <w:rPr>
      <w:rFonts w:ascii="Cambria" w:eastAsia="Times New Roman" w:hAnsi="Cambr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38"/>
    <w:rPr>
      <w:rFonts w:ascii="Cambria" w:eastAsia="Times New Roman" w:hAnsi="Cambr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OLUSESI TIMOTHY</dc:creator>
  <cp:lastModifiedBy>OLUSESI TIMOTHY</cp:lastModifiedBy>
  <cp:revision>1</cp:revision>
  <dcterms:created xsi:type="dcterms:W3CDTF">2019-12-13T09:38:00Z</dcterms:created>
  <dcterms:modified xsi:type="dcterms:W3CDTF">2019-12-13T09:39:00Z</dcterms:modified>
</cp:coreProperties>
</file>